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13ED4">
      <w:pPr>
        <w:pStyle w:val="2"/>
        <w:tabs>
          <w:tab w:val="left" w:pos="3237"/>
        </w:tabs>
        <w:spacing w:line="240" w:lineRule="auto"/>
        <w:ind w:right="0"/>
        <w:jc w:val="center"/>
        <w:outlineLvl w:val="0"/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</w:rPr>
        <w:t>西南交通大学第</w:t>
      </w:r>
      <w:r>
        <w:rPr>
          <w:rFonts w:hint="eastAsia" w:ascii="微软雅黑" w:hAnsi="微软雅黑" w:eastAsia="微软雅黑" w:cs="微软雅黑"/>
          <w:spacing w:val="-49"/>
          <w:sz w:val="32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</w:rPr>
        <w:t>12</w:t>
      </w:r>
      <w:r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</w:rPr>
        <w:t>届运动会</w:t>
      </w:r>
      <w:bookmarkStart w:id="0" w:name="bookmark37"/>
      <w:bookmarkEnd w:id="0"/>
      <w:bookmarkStart w:id="1" w:name="bookmark63"/>
      <w:bookmarkEnd w:id="1"/>
      <w:bookmarkStart w:id="2" w:name="bookmark37"/>
      <w:bookmarkEnd w:id="2"/>
    </w:p>
    <w:p w14:paraId="14FB206F">
      <w:pPr>
        <w:pStyle w:val="2"/>
        <w:tabs>
          <w:tab w:val="left" w:pos="3237"/>
        </w:tabs>
        <w:spacing w:line="240" w:lineRule="auto"/>
        <w:ind w:right="0"/>
        <w:jc w:val="center"/>
        <w:outlineLvl w:val="0"/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  <w:lang w:eastAsia="zh-CN"/>
        </w:rPr>
        <w:t>暨建校</w:t>
      </w:r>
      <w:r>
        <w:rPr>
          <w:rFonts w:hint="eastAsia" w:ascii="微软雅黑" w:hAnsi="微软雅黑" w:eastAsia="微软雅黑" w:cs="微软雅黑"/>
          <w:b/>
          <w:bCs/>
          <w:spacing w:val="2"/>
          <w:sz w:val="32"/>
          <w:szCs w:val="32"/>
          <w:lang w:val="en-US" w:eastAsia="zh-CN"/>
        </w:rPr>
        <w:t>130周年校庆运动会</w:t>
      </w:r>
    </w:p>
    <w:p w14:paraId="38162276">
      <w:pPr>
        <w:pStyle w:val="2"/>
        <w:tabs>
          <w:tab w:val="left" w:pos="3237"/>
        </w:tabs>
        <w:spacing w:before="72" w:line="295" w:lineRule="auto"/>
        <w:ind w:right="2381"/>
        <w:jc w:val="center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2"/>
          <w:szCs w:val="32"/>
          <w:lang w:val="en-US" w:eastAsia="zh-CN"/>
        </w:rPr>
        <w:t xml:space="preserve">             </w:t>
      </w:r>
      <w:r>
        <w:rPr>
          <w:rFonts w:hint="eastAsia" w:ascii="微软雅黑" w:hAnsi="微软雅黑" w:eastAsia="微软雅黑" w:cs="微软雅黑"/>
          <w:b/>
          <w:bCs/>
          <w:spacing w:val="4"/>
          <w:sz w:val="32"/>
          <w:szCs w:val="32"/>
        </w:rPr>
        <w:t>竞赛规程（学生）</w:t>
      </w:r>
    </w:p>
    <w:p w14:paraId="20775321">
      <w:pPr>
        <w:spacing w:before="178" w:line="360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</w:rPr>
        <w:t>一、主办单位</w:t>
      </w:r>
    </w:p>
    <w:p w14:paraId="07F94016">
      <w:pPr>
        <w:spacing w:before="182" w:line="360" w:lineRule="auto"/>
        <w:ind w:firstLine="476" w:firstLineChars="200"/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党委办公室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校长办公室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体育学院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校工会</w:t>
      </w:r>
    </w:p>
    <w:p w14:paraId="159E56F2">
      <w:pPr>
        <w:spacing w:before="184" w:line="360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</w:rPr>
        <w:t>二、协办单位</w:t>
      </w:r>
    </w:p>
    <w:p w14:paraId="5BFBD0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360" w:lineRule="auto"/>
        <w:ind w:right="79" w:firstLine="480" w:firstLineChars="200"/>
        <w:textAlignment w:val="baseline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党委宣传部、党委学生工作部、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党委研究生工作部、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党委保卫部、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校团委、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  <w:lang w:val="en-US" w:eastAsia="zh-CN"/>
        </w:rPr>
        <w:t>本科生院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、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  <w:lang w:val="en-US" w:eastAsia="zh-CN"/>
        </w:rPr>
        <w:t>研究生院、校友工作办公室、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后勤保障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部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、校医院</w:t>
      </w:r>
    </w:p>
    <w:p w14:paraId="5F7F5568">
      <w:pPr>
        <w:numPr>
          <w:ilvl w:val="0"/>
          <w:numId w:val="1"/>
        </w:numPr>
        <w:spacing w:before="184" w:line="360" w:lineRule="auto"/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  <w:lang w:val="en-US" w:eastAsia="zh-CN"/>
        </w:rPr>
        <w:t>竞赛时间和地点</w:t>
      </w:r>
    </w:p>
    <w:p w14:paraId="44A001E9">
      <w:pPr>
        <w:numPr>
          <w:ilvl w:val="0"/>
          <w:numId w:val="0"/>
        </w:numPr>
        <w:spacing w:before="184" w:line="360" w:lineRule="auto"/>
        <w:rPr>
          <w:rFonts w:hint="eastAsia" w:asciiTheme="majorEastAsia" w:hAnsiTheme="majorEastAsia" w:eastAsiaTheme="majorEastAsia" w:cstheme="majorEastAsia"/>
          <w:b w:val="0"/>
          <w:bCs w:val="0"/>
          <w:spacing w:val="-4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  <w:lang w:val="en-US" w:eastAsia="zh-CN"/>
        </w:rPr>
        <w:t xml:space="preserve">     </w:t>
      </w:r>
      <w:r>
        <w:rPr>
          <w:rFonts w:hint="eastAsia" w:asciiTheme="majorEastAsia" w:hAnsiTheme="majorEastAsia" w:eastAsiaTheme="majorEastAsia" w:cstheme="majorEastAsia"/>
          <w:b w:val="0"/>
          <w:bCs w:val="0"/>
          <w:spacing w:val="-4"/>
          <w:sz w:val="24"/>
          <w:szCs w:val="24"/>
          <w:lang w:val="en-US" w:eastAsia="zh-CN"/>
        </w:rPr>
        <w:t>时间：2026年4月10日-11日</w:t>
      </w:r>
    </w:p>
    <w:p w14:paraId="0B88C2D0">
      <w:pPr>
        <w:numPr>
          <w:ilvl w:val="0"/>
          <w:numId w:val="0"/>
        </w:numPr>
        <w:spacing w:before="184" w:line="360" w:lineRule="auto"/>
        <w:rPr>
          <w:rFonts w:hint="eastAsia" w:asciiTheme="majorEastAsia" w:hAnsiTheme="majorEastAsia" w:eastAsiaTheme="majorEastAsia" w:cstheme="majorEastAsia"/>
          <w:b w:val="0"/>
          <w:bCs w:val="0"/>
          <w:spacing w:val="-4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pacing w:val="-4"/>
          <w:sz w:val="24"/>
          <w:szCs w:val="24"/>
          <w:lang w:val="en-US" w:eastAsia="zh-CN"/>
        </w:rPr>
        <w:t xml:space="preserve">     地点：四川 成都 犀浦校区北区田径场</w:t>
      </w:r>
    </w:p>
    <w:p w14:paraId="2029CD17">
      <w:pPr>
        <w:numPr>
          <w:ilvl w:val="0"/>
          <w:numId w:val="1"/>
        </w:numPr>
        <w:spacing w:before="184" w:line="360" w:lineRule="auto"/>
        <w:ind w:left="0" w:leftChars="0" w:firstLine="0" w:firstLineChars="0"/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  <w:lang w:val="en-US" w:eastAsia="zh-CN"/>
        </w:rPr>
        <w:t>竞赛项目</w:t>
      </w:r>
    </w:p>
    <w:p w14:paraId="40E246B1">
      <w:pPr>
        <w:spacing w:before="183" w:line="360" w:lineRule="auto"/>
        <w:ind w:firstLine="231" w:firstLineChars="1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5"/>
          <w:sz w:val="24"/>
          <w:szCs w:val="24"/>
        </w:rPr>
        <w:t>（一）竞技项目：</w:t>
      </w:r>
    </w:p>
    <w:p w14:paraId="60F403D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1、男子:(9项）</w:t>
      </w:r>
    </w:p>
    <w:p w14:paraId="64687F5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100 米、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  <w:lang w:val="en-US" w:eastAsia="zh-CN"/>
        </w:rPr>
        <w:t>200米、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400 米、3000米、4×100 米接力、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  <w:lang w:val="en-US" w:eastAsia="zh-CN"/>
        </w:rPr>
        <w:t>4×400 米接力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、跳远、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  <w:lang w:val="en-US" w:eastAsia="zh-CN"/>
        </w:rPr>
        <w:t>立定跳远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、铅球(5kg）</w:t>
      </w:r>
    </w:p>
    <w:p w14:paraId="25F0492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2、女子:(9项）</w:t>
      </w:r>
    </w:p>
    <w:p w14:paraId="6C7258A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100 米、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  <w:lang w:val="en-US" w:eastAsia="zh-CN"/>
        </w:rPr>
        <w:t>200米、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400 米、1200米、4×100 米接力、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  <w:lang w:val="en-US" w:eastAsia="zh-CN"/>
        </w:rPr>
        <w:t>4×400 米接力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、跳远、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  <w:lang w:val="en-US" w:eastAsia="zh-CN"/>
        </w:rPr>
        <w:t>立定跳远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、铅球(3kg)</w:t>
      </w:r>
    </w:p>
    <w:p w14:paraId="03930934">
      <w:pPr>
        <w:numPr>
          <w:ilvl w:val="0"/>
          <w:numId w:val="0"/>
        </w:numPr>
        <w:spacing w:before="183" w:line="360" w:lineRule="auto"/>
        <w:ind w:firstLine="231" w:firstLineChars="100"/>
        <w:rPr>
          <w:rFonts w:hint="eastAsia" w:asciiTheme="majorEastAsia" w:hAnsiTheme="majorEastAsia" w:eastAsiaTheme="majorEastAsia" w:cstheme="majorEastAsia"/>
          <w:spacing w:val="-1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5"/>
          <w:sz w:val="24"/>
          <w:szCs w:val="24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pacing w:val="-5"/>
          <w:sz w:val="24"/>
          <w:szCs w:val="24"/>
          <w:lang w:val="en-US" w:eastAsia="zh-CN"/>
        </w:rPr>
        <w:t>二</w:t>
      </w:r>
      <w:r>
        <w:rPr>
          <w:rFonts w:hint="eastAsia" w:asciiTheme="majorEastAsia" w:hAnsiTheme="majorEastAsia" w:eastAsiaTheme="majorEastAsia" w:cstheme="majorEastAsia"/>
          <w:b/>
          <w:bCs/>
          <w:spacing w:val="-5"/>
          <w:sz w:val="24"/>
          <w:szCs w:val="24"/>
        </w:rPr>
        <w:t>）趣味项目</w:t>
      </w:r>
      <w:r>
        <w:rPr>
          <w:rFonts w:hint="eastAsia" w:asciiTheme="majorEastAsia" w:hAnsiTheme="majorEastAsia" w:eastAsiaTheme="majorEastAsia" w:cstheme="majorEastAsia"/>
          <w:b/>
          <w:bCs/>
          <w:spacing w:val="-5"/>
          <w:sz w:val="24"/>
          <w:szCs w:val="24"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spacing w:val="-18"/>
          <w:sz w:val="24"/>
          <w:szCs w:val="24"/>
        </w:rPr>
        <w:t>（</w:t>
      </w:r>
      <w:r>
        <w:rPr>
          <w:rFonts w:hint="eastAsia" w:asciiTheme="majorEastAsia" w:hAnsiTheme="majorEastAsia" w:eastAsiaTheme="majorEastAsia" w:cstheme="majorEastAsia"/>
          <w:spacing w:val="-1"/>
          <w:sz w:val="24"/>
          <w:szCs w:val="24"/>
        </w:rPr>
        <w:t>共4项，具体内容见附件）</w:t>
      </w:r>
    </w:p>
    <w:p w14:paraId="6CDC47A7">
      <w:pPr>
        <w:numPr>
          <w:ilvl w:val="0"/>
          <w:numId w:val="1"/>
        </w:numPr>
        <w:spacing w:before="184" w:line="360" w:lineRule="auto"/>
        <w:ind w:left="0" w:leftChars="0" w:firstLine="0" w:firstLineChars="0"/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4"/>
          <w:sz w:val="24"/>
          <w:szCs w:val="24"/>
          <w:lang w:val="en-US" w:eastAsia="zh-CN"/>
        </w:rPr>
        <w:t>参赛办法</w:t>
      </w:r>
    </w:p>
    <w:p w14:paraId="25B28978">
      <w:pPr>
        <w:numPr>
          <w:ilvl w:val="0"/>
          <w:numId w:val="0"/>
        </w:numPr>
        <w:spacing w:before="184" w:line="360" w:lineRule="auto"/>
        <w:ind w:firstLine="230" w:firstLineChars="100"/>
        <w:rPr>
          <w:rFonts w:hint="eastAsia" w:asciiTheme="majorEastAsia" w:hAnsiTheme="majorEastAsia" w:eastAsiaTheme="majorEastAsia" w:cstheme="majorEastAsia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pacing w:val="-5"/>
          <w:sz w:val="24"/>
          <w:szCs w:val="24"/>
          <w:lang w:val="en-US" w:eastAsia="zh-CN"/>
        </w:rPr>
        <w:t>(一）组别设置</w:t>
      </w:r>
    </w:p>
    <w:p w14:paraId="3B2EFBDB">
      <w:pPr>
        <w:spacing w:before="182" w:line="360" w:lineRule="auto"/>
        <w:ind w:right="80" w:firstLine="472" w:firstLineChars="200"/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  <w:t>1、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甲组（11）：交通运输与物流学院、机械工程学院、土木工程学院、电气工程学院、 信息科学与技术学院、利兹学院、地球科学与工程学院、物理科学与技术学院、经济管理学院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计算机与人工智能学院、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fldChar w:fldCharType="begin"/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instrText xml:space="preserve"> HYPERLINK "https://iscit.swjtu.edu.cn/" </w:instrTex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fldChar w:fldCharType="separate"/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智慧城市与交通学院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城市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fldChar w:fldCharType="end"/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轨道交通学院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eastAsia="zh-CN"/>
        </w:rPr>
        <w:t>）</w:t>
      </w:r>
    </w:p>
    <w:p w14:paraId="07A5BD2D">
      <w:pPr>
        <w:spacing w:before="182" w:line="360" w:lineRule="auto"/>
        <w:ind w:right="80" w:firstLine="510"/>
        <w:rPr>
          <w:rFonts w:hint="eastAsia" w:asciiTheme="majorEastAsia" w:hAnsiTheme="majorEastAsia" w:eastAsiaTheme="majorEastAsia" w:cstheme="majorEastAsia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  <w:t>2、乙组（19）：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力学与航空航天学院、建筑学院、环境科学与工程学院、公共管理学院、设计艺术学院、马克思主义学院、心理研究与咨询中心、数学学院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生命科学与工程学院、人文学院、医学院、轨道交通运载系统全国重点实验室、化学学院、体育学院、国际教育学院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  <w:t>、</w:t>
      </w:r>
      <w:r>
        <w:rPr>
          <w:rFonts w:hint="eastAsia" w:asciiTheme="majorEastAsia" w:hAnsiTheme="majorEastAsia" w:eastAsiaTheme="majorEastAsia" w:cstheme="majorEastAsia"/>
          <w:color w:val="auto"/>
          <w:kern w:val="0"/>
          <w:sz w:val="24"/>
          <w:szCs w:val="24"/>
          <w:lang w:val="en-US" w:eastAsia="zh-CN" w:bidi="ar"/>
        </w:rPr>
        <w:t>集成电路科学与工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  <w:t>程学院、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</w:rPr>
        <w:t>外国语学院、材料科学与工程学院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color w:val="auto"/>
          <w:spacing w:val="-2"/>
          <w:sz w:val="24"/>
          <w:szCs w:val="24"/>
          <w:lang w:val="en-US" w:eastAsia="zh-CN"/>
        </w:rPr>
        <w:t>峨眉校区</w:t>
      </w:r>
    </w:p>
    <w:p w14:paraId="72F5BD6E">
      <w:pPr>
        <w:numPr>
          <w:ilvl w:val="0"/>
          <w:numId w:val="0"/>
        </w:numPr>
        <w:spacing w:before="184" w:line="360" w:lineRule="auto"/>
        <w:ind w:firstLine="234" w:firstLineChars="100"/>
        <w:rPr>
          <w:rFonts w:hint="eastAsia" w:asciiTheme="majorEastAsia" w:hAnsiTheme="majorEastAsia" w:eastAsiaTheme="majorEastAsia" w:cstheme="majorEastAsia"/>
          <w:b w:val="0"/>
          <w:bCs w:val="0"/>
          <w:spacing w:val="-5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eastAsia="zh-CN"/>
        </w:rPr>
        <w:t>（二）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接力比赛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val="en-US" w:eastAsia="zh-CN"/>
        </w:rPr>
        <w:t>每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组每个单位每项限报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队。</w:t>
      </w:r>
    </w:p>
    <w:p w14:paraId="064DB79F">
      <w:pPr>
        <w:numPr>
          <w:ilvl w:val="0"/>
          <w:numId w:val="0"/>
        </w:numPr>
        <w:spacing w:line="360" w:lineRule="auto"/>
        <w:ind w:firstLine="234" w:firstLineChars="100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eastAsia="zh-CN"/>
        </w:rPr>
        <w:t>（三）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个人项目每人限报2项，可兼接力。</w:t>
      </w:r>
    </w:p>
    <w:p w14:paraId="35B56EF7">
      <w:pPr>
        <w:numPr>
          <w:ilvl w:val="0"/>
          <w:numId w:val="0"/>
        </w:numPr>
        <w:spacing w:line="360" w:lineRule="auto"/>
        <w:ind w:firstLine="234" w:firstLineChars="100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eastAsia="zh-CN"/>
        </w:rPr>
        <w:t>（四）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各单位报领队1人，教练员2人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  <w:t>。</w:t>
      </w:r>
    </w:p>
    <w:p w14:paraId="3C562A7F">
      <w:pPr>
        <w:numPr>
          <w:ilvl w:val="0"/>
          <w:numId w:val="0"/>
        </w:numPr>
        <w:spacing w:line="360" w:lineRule="auto"/>
        <w:ind w:firstLine="234" w:firstLineChars="100"/>
        <w:rPr>
          <w:rFonts w:hint="eastAsia" w:asciiTheme="majorEastAsia" w:hAnsiTheme="majorEastAsia" w:eastAsiaTheme="majorEastAsia" w:cstheme="majorEastAsia"/>
          <w:spacing w:val="-4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eastAsia="zh-CN"/>
        </w:rPr>
        <w:t>（五）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趣味项目：</w:t>
      </w:r>
      <w:bookmarkStart w:id="3" w:name="_GoBack"/>
      <w:bookmarkEnd w:id="3"/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各学院每项限报</w:t>
      </w:r>
      <w:r>
        <w:rPr>
          <w:rFonts w:hint="eastAsia" w:asciiTheme="majorEastAsia" w:hAnsiTheme="majorEastAsia" w:eastAsiaTheme="majorEastAsia" w:cstheme="majorEastAsia"/>
          <w:spacing w:val="-33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1</w:t>
      </w:r>
      <w:r>
        <w:rPr>
          <w:rFonts w:hint="eastAsia" w:asciiTheme="majorEastAsia" w:hAnsiTheme="majorEastAsia" w:eastAsiaTheme="majorEastAsia" w:cstheme="majorEastAsia"/>
          <w:spacing w:val="-32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队；</w:t>
      </w:r>
      <w:r>
        <w:rPr>
          <w:rFonts w:hint="eastAsia" w:asciiTheme="majorEastAsia" w:hAnsiTheme="majorEastAsia" w:eastAsiaTheme="majorEastAsia" w:cstheme="majorEastAsia"/>
          <w:b/>
          <w:bCs/>
          <w:spacing w:val="-3"/>
          <w:sz w:val="24"/>
          <w:szCs w:val="24"/>
          <w:u w:val="single" w:color="auto"/>
        </w:rPr>
        <w:t>高水平运动员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</w:rPr>
        <w:t>不能参加趣味项</w:t>
      </w:r>
      <w:r>
        <w:rPr>
          <w:rFonts w:hint="eastAsia" w:asciiTheme="majorEastAsia" w:hAnsiTheme="majorEastAsia" w:eastAsiaTheme="majorEastAsia" w:cstheme="majorEastAsia"/>
          <w:spacing w:val="-4"/>
          <w:sz w:val="24"/>
          <w:szCs w:val="24"/>
        </w:rPr>
        <w:t>目比赛，否则取</w:t>
      </w:r>
    </w:p>
    <w:p w14:paraId="2E5DAB32">
      <w:pPr>
        <w:numPr>
          <w:ilvl w:val="0"/>
          <w:numId w:val="0"/>
        </w:num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pacing w:val="-2"/>
          <w:sz w:val="24"/>
          <w:szCs w:val="24"/>
        </w:rPr>
        <w:t>消该学院该项目比赛成绩。</w:t>
      </w:r>
    </w:p>
    <w:p w14:paraId="7EBBF164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4"/>
          <w:szCs w:val="24"/>
        </w:rPr>
        <w:t>竞赛办法</w:t>
      </w:r>
    </w:p>
    <w:p w14:paraId="53746A41">
      <w:pPr>
        <w:numPr>
          <w:ilvl w:val="0"/>
          <w:numId w:val="0"/>
        </w:numPr>
        <w:spacing w:line="360" w:lineRule="auto"/>
        <w:ind w:leftChars="0" w:firstLine="241" w:firstLineChars="100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4"/>
          <w:szCs w:val="24"/>
          <w:lang w:eastAsia="zh-CN"/>
        </w:rPr>
        <w:t>（一）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  <w:t>采用中国田径协会审定的最新《田径竞赛规则》以及有关补充规定。</w:t>
      </w:r>
    </w:p>
    <w:p w14:paraId="41F635E8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（二）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根据《田径竞赛规则》规定，凡不认真参加比赛者，取消所有后继比赛项目（包括接力项目）的比赛资格。</w:t>
      </w:r>
    </w:p>
    <w:p w14:paraId="5886D25F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（三）400米以上（含400米）不进行预赛，采用分组决赛的方法，按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比赛成绩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val="en-US" w:eastAsia="zh-CN"/>
        </w:rPr>
        <w:t>录取相应名次</w:t>
      </w:r>
      <w:r>
        <w:rPr>
          <w:rFonts w:hint="eastAsia" w:asciiTheme="majorEastAsia" w:hAnsiTheme="majorEastAsia" w:eastAsiaTheme="majorEastAsia" w:cstheme="majorEastAsia"/>
          <w:spacing w:val="-3"/>
          <w:sz w:val="24"/>
          <w:szCs w:val="24"/>
          <w:lang w:eastAsia="zh-CN"/>
        </w:rPr>
        <w:t>。</w:t>
      </w:r>
    </w:p>
    <w:p w14:paraId="0F4A391B">
      <w:pPr>
        <w:numPr>
          <w:ilvl w:val="0"/>
          <w:numId w:val="0"/>
        </w:numPr>
        <w:spacing w:line="360" w:lineRule="auto"/>
        <w:ind w:firstLine="230" w:firstLineChars="100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</w:rPr>
      </w:pPr>
      <w:r>
        <w:rPr>
          <w:rFonts w:hint="eastAsia" w:asciiTheme="majorEastAsia" w:hAnsiTheme="majorEastAsia" w:eastAsiaTheme="majorEastAsia" w:cstheme="majorEastAsia"/>
          <w:spacing w:val="-5"/>
          <w:sz w:val="24"/>
          <w:szCs w:val="24"/>
          <w:lang w:eastAsia="zh-CN"/>
        </w:rPr>
        <w:t>（四）</w:t>
      </w:r>
      <w:r>
        <w:rPr>
          <w:rFonts w:hint="eastAsia" w:asciiTheme="majorEastAsia" w:hAnsiTheme="majorEastAsia" w:eastAsiaTheme="majorEastAsia" w:cstheme="majorEastAsia"/>
          <w:spacing w:val="-5"/>
          <w:sz w:val="24"/>
          <w:szCs w:val="24"/>
        </w:rPr>
        <w:t>田赛项目参赛人数不足</w:t>
      </w:r>
      <w:r>
        <w:rPr>
          <w:rFonts w:hint="eastAsia" w:asciiTheme="majorEastAsia" w:hAnsiTheme="majorEastAsia" w:eastAsiaTheme="majorEastAsia" w:cstheme="majorEastAsia"/>
          <w:spacing w:val="-50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5"/>
          <w:sz w:val="24"/>
          <w:szCs w:val="24"/>
        </w:rPr>
        <w:t>8</w:t>
      </w:r>
      <w:r>
        <w:rPr>
          <w:rFonts w:hint="eastAsia" w:asciiTheme="majorEastAsia" w:hAnsiTheme="majorEastAsia" w:eastAsiaTheme="majorEastAsia" w:cstheme="majorEastAsia"/>
          <w:spacing w:val="-49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5"/>
          <w:sz w:val="24"/>
          <w:szCs w:val="24"/>
        </w:rPr>
        <w:t>人时，每人可试掷</w:t>
      </w:r>
      <w:r>
        <w:rPr>
          <w:rFonts w:hint="eastAsia" w:asciiTheme="majorEastAsia" w:hAnsiTheme="majorEastAsia" w:eastAsiaTheme="majorEastAsia" w:cstheme="majorEastAsia"/>
          <w:spacing w:val="-6"/>
          <w:sz w:val="24"/>
          <w:szCs w:val="24"/>
        </w:rPr>
        <w:t>（跳）6</w:t>
      </w:r>
      <w:r>
        <w:rPr>
          <w:rFonts w:hint="eastAsia" w:asciiTheme="majorEastAsia" w:hAnsiTheme="majorEastAsia" w:eastAsiaTheme="majorEastAsia" w:cstheme="majorEastAsia"/>
          <w:spacing w:val="-44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6"/>
          <w:sz w:val="24"/>
          <w:szCs w:val="24"/>
        </w:rPr>
        <w:t>次；</w:t>
      </w:r>
      <w:r>
        <w:rPr>
          <w:rFonts w:hint="eastAsia" w:asciiTheme="majorEastAsia" w:hAnsiTheme="majorEastAsia" w:eastAsiaTheme="majorEastAsia" w:cstheme="majorEastAsia"/>
          <w:color w:val="auto"/>
          <w:spacing w:val="-6"/>
          <w:sz w:val="24"/>
          <w:szCs w:val="24"/>
          <w:u w:val="none"/>
          <w:lang w:val="en-US" w:eastAsia="zh-CN"/>
        </w:rPr>
        <w:t>立定跳远连续试跳2次，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u w:val="none"/>
          <w:lang w:val="en-US" w:eastAsia="zh-CN"/>
        </w:rPr>
        <w:t>按最优成绩录取名次</w:t>
      </w:r>
      <w:r>
        <w:rPr>
          <w:rFonts w:hint="eastAsia" w:asciiTheme="majorEastAsia" w:hAnsiTheme="majorEastAsia" w:eastAsiaTheme="majorEastAsia" w:cstheme="majorEastAsia"/>
          <w:color w:val="auto"/>
          <w:spacing w:val="-7"/>
          <w:sz w:val="24"/>
          <w:szCs w:val="24"/>
          <w:u w:val="none"/>
          <w:lang w:eastAsia="zh-CN"/>
        </w:rPr>
        <w:t>。</w:t>
      </w:r>
    </w:p>
    <w:p w14:paraId="179CB02C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eastAsia="zh-CN"/>
        </w:rPr>
        <w:t>（五）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  <w:t>运动员所穿比赛鞋钉将按规则规定执行。</w:t>
      </w:r>
    </w:p>
    <w:p w14:paraId="5CA95F67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eastAsia="zh-CN"/>
        </w:rPr>
        <w:t>（六）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参加接力比赛的队员和棒次顺序，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  <w:t>须提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前一个单元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  <w:t>交技术信息中心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北区田径场实验室）。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逾期未交者，取消参赛资格。</w:t>
      </w:r>
    </w:p>
    <w:p w14:paraId="26CDC407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  <w:lang w:eastAsia="zh-CN"/>
        </w:rPr>
        <w:t>（七）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  <w:t>检录时请携带本人有效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二代身份证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</w:rPr>
        <w:t>件</w:t>
      </w:r>
      <w:r>
        <w:rPr>
          <w:rFonts w:hint="eastAsia" w:asciiTheme="majorEastAsia" w:hAnsiTheme="majorEastAsia" w:eastAsiaTheme="majorEastAsia" w:cstheme="majorEastAsia"/>
          <w:color w:val="000000"/>
          <w:sz w:val="24"/>
          <w:szCs w:val="24"/>
        </w:rPr>
        <w:t>准时到达检录处检录，如未携带证件作弃权处理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。</w:t>
      </w:r>
    </w:p>
    <w:p w14:paraId="1646065F">
      <w:pPr>
        <w:numPr>
          <w:ilvl w:val="0"/>
          <w:numId w:val="2"/>
        </w:numPr>
        <w:tabs>
          <w:tab w:val="left" w:pos="360"/>
        </w:tabs>
        <w:spacing w:line="360" w:lineRule="auto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检录采用一次性检录，检录时必须出示有效证件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身份证、学生证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。</w:t>
      </w:r>
    </w:p>
    <w:p w14:paraId="06F31BA3">
      <w:pPr>
        <w:numPr>
          <w:ilvl w:val="0"/>
          <w:numId w:val="2"/>
        </w:numPr>
        <w:tabs>
          <w:tab w:val="left" w:pos="360"/>
        </w:tabs>
        <w:spacing w:line="360" w:lineRule="auto"/>
        <w:ind w:left="0" w:leftChars="0"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检录时间：径赛项目赛前20分钟；田赛项目为赛前30分钟，为保证运动员安全和比赛顺利进行，准备活动一律按照安排在外场进行。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8"/>
        <w:gridCol w:w="3208"/>
        <w:gridCol w:w="3208"/>
      </w:tblGrid>
      <w:tr w14:paraId="3F09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shd w:val="clear" w:color="auto" w:fill="F9DBDF" w:themeFill="accent6" w:themeFillTint="32"/>
            <w:vAlign w:val="center"/>
          </w:tcPr>
          <w:p w14:paraId="41A58FC0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7030A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7030A0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</w:tc>
        <w:tc>
          <w:tcPr>
            <w:tcW w:w="3208" w:type="dxa"/>
            <w:shd w:val="clear" w:color="auto" w:fill="F9DBDF" w:themeFill="accent6" w:themeFillTint="32"/>
            <w:vAlign w:val="center"/>
          </w:tcPr>
          <w:p w14:paraId="1DBAC2B8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7030A0"/>
                <w:sz w:val="24"/>
                <w:szCs w:val="24"/>
                <w:vertAlign w:val="baseline"/>
                <w:lang w:val="en-US" w:eastAsia="zh-CN"/>
              </w:rPr>
              <w:t>检录处检录时间</w:t>
            </w:r>
          </w:p>
        </w:tc>
        <w:tc>
          <w:tcPr>
            <w:tcW w:w="3208" w:type="dxa"/>
            <w:shd w:val="clear" w:color="auto" w:fill="F9DBDF" w:themeFill="accent6" w:themeFillTint="32"/>
            <w:vAlign w:val="center"/>
          </w:tcPr>
          <w:p w14:paraId="0BB944FB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color w:val="7030A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7030A0"/>
                <w:sz w:val="24"/>
                <w:szCs w:val="24"/>
                <w:vertAlign w:val="baseline"/>
                <w:lang w:val="en-US" w:eastAsia="zh-CN"/>
              </w:rPr>
              <w:t>到达比赛场地时间</w:t>
            </w:r>
          </w:p>
        </w:tc>
      </w:tr>
      <w:tr w14:paraId="5DED8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vAlign w:val="center"/>
          </w:tcPr>
          <w:p w14:paraId="7FA89C7B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径赛项目</w:t>
            </w:r>
          </w:p>
        </w:tc>
        <w:tc>
          <w:tcPr>
            <w:tcW w:w="3208" w:type="dxa"/>
            <w:vAlign w:val="center"/>
          </w:tcPr>
          <w:p w14:paraId="0D163BB3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赛前20分钟</w:t>
            </w:r>
          </w:p>
        </w:tc>
        <w:tc>
          <w:tcPr>
            <w:tcW w:w="3208" w:type="dxa"/>
            <w:vAlign w:val="center"/>
          </w:tcPr>
          <w:p w14:paraId="536AFCFC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赛前5分钟</w:t>
            </w:r>
          </w:p>
        </w:tc>
      </w:tr>
      <w:tr w14:paraId="694E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vAlign w:val="center"/>
          </w:tcPr>
          <w:p w14:paraId="02CD7E87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田赛项目</w:t>
            </w:r>
          </w:p>
        </w:tc>
        <w:tc>
          <w:tcPr>
            <w:tcW w:w="3208" w:type="dxa"/>
            <w:vAlign w:val="center"/>
          </w:tcPr>
          <w:p w14:paraId="1B4491B2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赛前30分钟</w:t>
            </w:r>
          </w:p>
        </w:tc>
        <w:tc>
          <w:tcPr>
            <w:tcW w:w="3208" w:type="dxa"/>
            <w:vAlign w:val="center"/>
          </w:tcPr>
          <w:p w14:paraId="49C141D6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赛前15分钟</w:t>
            </w:r>
          </w:p>
        </w:tc>
      </w:tr>
      <w:tr w14:paraId="2C3D8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vAlign w:val="center"/>
          </w:tcPr>
          <w:p w14:paraId="6739A492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接力项目</w:t>
            </w:r>
          </w:p>
        </w:tc>
        <w:tc>
          <w:tcPr>
            <w:tcW w:w="3208" w:type="dxa"/>
            <w:vAlign w:val="center"/>
          </w:tcPr>
          <w:p w14:paraId="559A9CD8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赛前25分钟</w:t>
            </w:r>
          </w:p>
        </w:tc>
        <w:tc>
          <w:tcPr>
            <w:tcW w:w="3208" w:type="dxa"/>
            <w:vAlign w:val="center"/>
          </w:tcPr>
          <w:p w14:paraId="2A85F7C5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赛前10分钟</w:t>
            </w:r>
          </w:p>
        </w:tc>
      </w:tr>
      <w:tr w14:paraId="25834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vAlign w:val="center"/>
          </w:tcPr>
          <w:p w14:paraId="7A29FFD4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趣味项目</w:t>
            </w:r>
          </w:p>
        </w:tc>
        <w:tc>
          <w:tcPr>
            <w:tcW w:w="3208" w:type="dxa"/>
            <w:vAlign w:val="center"/>
          </w:tcPr>
          <w:p w14:paraId="42F1C1EB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赛前25分钟</w:t>
            </w:r>
          </w:p>
        </w:tc>
        <w:tc>
          <w:tcPr>
            <w:tcW w:w="3208" w:type="dxa"/>
            <w:vAlign w:val="center"/>
          </w:tcPr>
          <w:p w14:paraId="7E64F01E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赛前10分钟</w:t>
            </w:r>
          </w:p>
        </w:tc>
      </w:tr>
    </w:tbl>
    <w:p w14:paraId="1C2ECF87">
      <w:pPr>
        <w:tabs>
          <w:tab w:val="left" w:pos="360"/>
        </w:tabs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3、如遇兼项请假，不能按时检录，则需在该项检录开始前在检录处办理请假手续，由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检录长、技术代表签字确认。</w:t>
      </w:r>
    </w:p>
    <w:p w14:paraId="7E52871B">
      <w:pPr>
        <w:numPr>
          <w:ilvl w:val="0"/>
          <w:numId w:val="0"/>
        </w:numPr>
        <w:spacing w:line="360" w:lineRule="auto"/>
        <w:ind w:firstLine="240" w:firstLineChars="1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（八）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趣味项目规则按体育学院制订的规则执行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 w14:paraId="1C962DC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赛后</w:t>
      </w:r>
    </w:p>
    <w:p w14:paraId="470FEED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（一）赛后控制中心设在比赛场地（100米终点后）。</w:t>
      </w:r>
    </w:p>
    <w:p w14:paraId="240B436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（二）每项比赛结束的运动员均由志愿者带至赛后控制中心，交还号码布，领取学生证及物品等。</w:t>
      </w:r>
    </w:p>
    <w:p w14:paraId="0FF558D2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抗议和申诉</w:t>
      </w:r>
    </w:p>
    <w:p w14:paraId="5D507D07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（一）</w:t>
      </w:r>
      <w:r>
        <w:rPr>
          <w:rFonts w:hint="eastAsia" w:ascii="宋体" w:hAnsi="宋体" w:eastAsia="宋体" w:cs="宋体"/>
          <w:sz w:val="24"/>
          <w:szCs w:val="24"/>
        </w:rPr>
        <w:t>抗议和申述按照《田径竞赛规则》执行。</w:t>
      </w:r>
    </w:p>
    <w:p w14:paraId="1081F084">
      <w:pPr>
        <w:spacing w:line="360" w:lineRule="auto"/>
        <w:ind w:firstLine="240" w:firstLineChars="1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（二）</w:t>
      </w:r>
      <w:r>
        <w:rPr>
          <w:rFonts w:hint="eastAsia" w:ascii="宋体" w:hAnsi="宋体" w:eastAsia="宋体" w:cs="宋体"/>
          <w:sz w:val="24"/>
          <w:szCs w:val="24"/>
        </w:rPr>
        <w:t>申诉必须在成绩公布后30分钟内（以成绩公告的时间为准）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同时上交</w:t>
      </w:r>
      <w:r>
        <w:rPr>
          <w:rFonts w:hint="eastAsia"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800</w:t>
      </w:r>
      <w:r>
        <w:rPr>
          <w:rFonts w:hint="eastAsia"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元人民币申诉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费方可受理</w:t>
      </w:r>
      <w:r>
        <w:rPr>
          <w:rFonts w:hint="eastAsia" w:ascii="宋体" w:hAnsi="宋体" w:eastAsia="宋体" w:cs="宋体"/>
          <w:sz w:val="24"/>
          <w:szCs w:val="24"/>
        </w:rPr>
        <w:t>，以书面形式递交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技术信息中心（TIC）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申诉失败申诉费不退还。</w:t>
      </w:r>
    </w:p>
    <w:p w14:paraId="61A3C82A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相关纪律规定</w:t>
      </w:r>
    </w:p>
    <w:p w14:paraId="7139F25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（一）凡比赛中有推、拉、挤、撞犯规行为的运动员，除处罚相关运动员，情节严重者，还将取消该运动员所在代表单位相应项目的比赛成绩。</w:t>
      </w:r>
    </w:p>
    <w:p w14:paraId="010BA70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（二）中长跑项目运动员须认真参加比赛，不得在比赛中采用脱圈领、带跑和阻挡的形式干扰其他运动员比赛，如违反则给予警告，情节严重者取消相关运动员比赛成绩。</w:t>
      </w:r>
    </w:p>
    <w:p w14:paraId="2669D93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（三）领队、教练员及非参赛运动员一律不能进入比赛场地，如违反则取消相应运动员参加资格。</w:t>
      </w:r>
    </w:p>
    <w:p w14:paraId="14747F97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参赛资格和审查</w:t>
      </w:r>
    </w:p>
    <w:p w14:paraId="7F01D46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（一）参赛资格：必须是有西南交通大学正式学籍的在校本科生或研究生，经医院体检证明身体健康方能报名参赛。</w:t>
      </w:r>
    </w:p>
    <w:p w14:paraId="73E6818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（二）资格审查：资格审查委员会将在赛前、赛中、赛后对运动员的资格进行审查，如在赛中或赛后发现并查实有弄虚作假、冒名顶替、违反规定者，将取消其比赛资格和获奖名次。</w:t>
      </w:r>
    </w:p>
    <w:p w14:paraId="22B3298A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</w:rPr>
        <w:t>录取名次和计分方法</w:t>
      </w:r>
    </w:p>
    <w:p w14:paraId="63F463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（一）分别录取竞技项目甲、乙组男、女各单项前八名，按 13、11、10、9、8、7、6、5 计分，男、女接力项目和趣味性项目前八名，双倍计分，名次相等者积分平分，无下一名次；参赛人数不足 8 人的项目，递减一名录取名次。</w:t>
      </w:r>
    </w:p>
    <w:p w14:paraId="3B13531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9" w:leftChars="114" w:firstLine="0" w:firstLineChars="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（二）高水平运动员参加的个人竞赛项目，成绩以并列形式单独计算，仅录取前三名。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（三）分别录取甲组男女团体总分前八名，乙组男女团体总分前八名。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团体总分按各</w:t>
      </w:r>
    </w:p>
    <w:p w14:paraId="7E8BCDF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9" w:leftChars="114" w:firstLine="0" w:firstLineChars="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67E1AAD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项得分累计，总分多者名次列前；若积分相等，以破纪录多者名次列前，若再相等，则以获第一名多者名次列前，以此类推。</w:t>
      </w:r>
    </w:p>
    <w:p w14:paraId="14E0B4D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奖励办法</w:t>
      </w:r>
    </w:p>
    <w:p w14:paraId="178B801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（一）甲、乙组竞赛项目(含趣味）各单项前八名颁发成绩证书；甲组团体总分前八名、乙组团体总分前八名颁发团体总分优胜荣誉奖；</w:t>
      </w:r>
    </w:p>
    <w:p w14:paraId="7AD9E3B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（二）设《西南交通大学普通大学生田径纪录》破纪录奖，打破校纪录者由“交大双优基金 ”给予特别奖励；</w:t>
      </w:r>
    </w:p>
    <w:p w14:paraId="408995F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（三）体育道德风尚奖评选（具体办法另定）</w:t>
      </w:r>
    </w:p>
    <w:p w14:paraId="724694D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  <w:lang w:val="en-US" w:eastAsia="zh-CN"/>
        </w:rPr>
        <w:t>报名时间和地点</w:t>
      </w:r>
    </w:p>
    <w:p w14:paraId="1B53237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一）登录http://bm.ydh800.cn/WYLG，根据要求完成网络报名，各学院学生组别网络报名所需的用户名、密码请于2026年3月20日中午12：30-13：30到体育学院群体办公室（犀浦校区飞碟体育馆109办公室）陈冠桥老师处领取，网络报名开始时间为2026年3月21日8点，网络报名截止时间为2026年4月3日22点，以网络报名表为准。</w:t>
      </w:r>
    </w:p>
    <w:p w14:paraId="4438330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（二）报名结束后，点击打印网络“报名表 ”一式 2 份，一份自留存查，另一份学院领导签字、盖章后，于 2025 年 4 月9 日（星期四）下午 16:00 前，送交体育学院群体竞赛办公室（犀浦校区飞碟体育馆 109 办公室）陈冠桥老师处。报名后不得更改、补报。逾期不交按弃权论。</w:t>
      </w:r>
    </w:p>
    <w:p w14:paraId="5155A5C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三）请各参赛单位于2026年4月9日（星期四）14:00—16:00到体育学院（犀浦校区北区体育场运动器材109室）领取入场式引导牌并交纳100元保证金，运动会结束后，将根据引导牌使用或损坏情况酌情退还，联系人：董老师，联系方式：18628277617。</w:t>
      </w:r>
    </w:p>
    <w:p w14:paraId="141F80E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（四）各单位准备不超过100字的入场式解说词，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入场式展示内容体现高质量、高品味，要求只能在口号和标语的配合下进行行进间展示，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不得在主席台前停留，请于2026年4月1日（星期一）18点以前将入场式解说词电子版发送到邮箱：2261902736@qq.com，联系人：燕老师。</w:t>
      </w:r>
    </w:p>
    <w:p w14:paraId="741AA297">
      <w:pPr>
        <w:numPr>
          <w:ilvl w:val="0"/>
          <w:numId w:val="0"/>
        </w:numPr>
        <w:spacing w:line="360" w:lineRule="auto"/>
        <w:ind w:firstLine="241" w:firstLineChars="1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（五）体育学院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</w:rPr>
        <w:t>定于</w:t>
      </w:r>
      <w:r>
        <w:rPr>
          <w:rFonts w:hint="eastAsia" w:ascii="宋体" w:hAnsi="宋体" w:eastAsia="宋体" w:cs="宋体"/>
          <w:color w:val="auto"/>
          <w:spacing w:val="-3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</w:rPr>
        <w:t>202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pacing w:val="-5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</w:rPr>
        <w:t>4</w:t>
      </w:r>
      <w:r>
        <w:rPr>
          <w:rFonts w:hint="eastAsia" w:ascii="宋体" w:hAnsi="宋体" w:eastAsia="宋体" w:cs="宋体"/>
          <w:color w:val="auto"/>
          <w:spacing w:val="-42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pacing w:val="-33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</w:rPr>
        <w:t>日（星期四）中午</w:t>
      </w:r>
      <w:r>
        <w:rPr>
          <w:rFonts w:hint="eastAsia" w:ascii="宋体" w:hAnsi="宋体" w:eastAsia="宋体" w:cs="宋体"/>
          <w:color w:val="auto"/>
          <w:spacing w:val="-33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4"/>
          <w:szCs w:val="24"/>
        </w:rPr>
        <w:t>12:30，犀浦校区北区田径场通道内</w:t>
      </w:r>
      <w:r>
        <w:rPr>
          <w:rFonts w:hint="eastAsia" w:ascii="宋体" w:hAnsi="宋体" w:eastAsia="宋体" w:cs="宋体"/>
          <w:b/>
          <w:bCs/>
          <w:color w:val="auto"/>
          <w:spacing w:val="-3"/>
          <w:sz w:val="24"/>
          <w:szCs w:val="24"/>
        </w:rPr>
        <w:t>多媒体教室召开运动会技术会和开幕式安排动员会，请各学院运动会负</w:t>
      </w:r>
      <w:r>
        <w:rPr>
          <w:rFonts w:hint="eastAsia" w:ascii="宋体" w:hAnsi="宋体" w:eastAsia="宋体" w:cs="宋体"/>
          <w:b/>
          <w:bCs/>
          <w:color w:val="auto"/>
          <w:spacing w:val="-4"/>
          <w:sz w:val="24"/>
          <w:szCs w:val="24"/>
        </w:rPr>
        <w:t>责人准时到会。届</w:t>
      </w:r>
      <w:r>
        <w:rPr>
          <w:rFonts w:hint="eastAsia" w:ascii="宋体" w:hAnsi="宋体" w:eastAsia="宋体" w:cs="宋体"/>
          <w:b/>
          <w:bCs/>
          <w:color w:val="auto"/>
          <w:spacing w:val="-3"/>
          <w:sz w:val="24"/>
          <w:szCs w:val="24"/>
        </w:rPr>
        <w:t>时将通报运动会组织工作和开幕式准备情况、要求及赛前各项准备工作，发放运动会秩序</w:t>
      </w:r>
      <w:r>
        <w:rPr>
          <w:rFonts w:hint="eastAsia" w:ascii="宋体" w:hAnsi="宋体" w:eastAsia="宋体" w:cs="宋体"/>
          <w:b/>
          <w:bCs/>
          <w:color w:val="auto"/>
          <w:spacing w:val="-8"/>
          <w:sz w:val="24"/>
          <w:szCs w:val="24"/>
        </w:rPr>
        <w:t>册。</w:t>
      </w:r>
    </w:p>
    <w:p w14:paraId="1DC80B5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40" w:firstLineChars="100"/>
        <w:textAlignment w:val="baseline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（六）为便于全校师生进行赛前练习，犀浦北区体育场全天开放。</w:t>
      </w:r>
    </w:p>
    <w:p w14:paraId="408C82B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bCs/>
          <w:spacing w:val="-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2"/>
          <w:sz w:val="24"/>
          <w:szCs w:val="24"/>
        </w:rPr>
        <w:t>本规程未尽事宜另行通知，解释权归西南交通大学体育学院。</w:t>
      </w:r>
    </w:p>
    <w:p w14:paraId="77CA2DF7">
      <w:pPr>
        <w:spacing w:before="78" w:line="219" w:lineRule="auto"/>
        <w:ind w:left="439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党委办公室  校长办公室  体育学院  校工会</w:t>
      </w:r>
    </w:p>
    <w:p w14:paraId="0A1CF841">
      <w:pPr>
        <w:numPr>
          <w:ilvl w:val="0"/>
          <w:numId w:val="0"/>
        </w:numPr>
        <w:spacing w:line="500" w:lineRule="exact"/>
        <w:ind w:leftChars="0" w:firstLine="5876" w:firstLineChars="2600"/>
        <w:rPr>
          <w:rFonts w:hint="eastAsia" w:ascii="宋体" w:hAnsi="宋体" w:eastAsia="宋体" w:cs="宋体"/>
          <w:b/>
          <w:bCs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7"/>
          <w:sz w:val="24"/>
          <w:szCs w:val="24"/>
        </w:rPr>
        <w:t>202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3</w:t>
      </w:r>
      <w:r>
        <w:rPr>
          <w:rFonts w:hint="eastAsia"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日</w:t>
      </w:r>
    </w:p>
    <w:p w14:paraId="4E2075C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12" w:lineRule="auto"/>
        <w:ind w:right="57" w:rightChars="0"/>
        <w:textAlignment w:val="baseline"/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sectPr>
          <w:footerReference r:id="rId5" w:type="default"/>
          <w:pgSz w:w="11906" w:h="16839"/>
          <w:pgMar w:top="1201" w:right="1073" w:bottom="870" w:left="1425" w:header="0" w:footer="708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4D99E146">
      <w:pPr>
        <w:spacing w:before="64" w:line="228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附件：</w:t>
      </w:r>
    </w:p>
    <w:p w14:paraId="4F0ED240">
      <w:pPr>
        <w:spacing w:before="220" w:line="226" w:lineRule="auto"/>
        <w:ind w:left="3249"/>
        <w:outlineLvl w:val="1"/>
        <w:rPr>
          <w:rFonts w:hint="eastAsia" w:ascii="微软雅黑" w:hAnsi="微软雅黑" w:eastAsia="微软雅黑" w:cs="微软雅黑"/>
          <w:sz w:val="35"/>
          <w:szCs w:val="35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</w:rPr>
        <w:t>趣味项目规则</w:t>
      </w:r>
    </w:p>
    <w:p w14:paraId="375AE94E">
      <w:pPr>
        <w:spacing w:before="78" w:line="219" w:lineRule="auto"/>
        <w:ind w:left="498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</w:p>
    <w:p w14:paraId="122C063A">
      <w:pPr>
        <w:spacing w:before="78" w:line="219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-7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趣味大排球</w:t>
      </w:r>
    </w:p>
    <w:p w14:paraId="63E9712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参赛人数：5人（3男2女）</w:t>
      </w:r>
    </w:p>
    <w:p w14:paraId="1C655D7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145B820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比赛器材：大排球、充气碗</w:t>
      </w:r>
    </w:p>
    <w:p w14:paraId="4DCEA9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比赛方法：</w:t>
      </w:r>
    </w:p>
    <w:p w14:paraId="1B7794C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参赛队伍分别站立于球网的两侧，参赛队员手持好接球盘。一方发球（可用手抛，也可用接球盘颠过来）。另一方使用接球盘接球，并击打过网。</w:t>
      </w:r>
    </w:p>
    <w:p w14:paraId="5E4ED7D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01975C9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1、在该方最多可连续颠球3次，超过3次即为失败。</w:t>
      </w:r>
    </w:p>
    <w:p w14:paraId="28293F4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2、不可用身体的任何部位碰球击打，否则即为失败。</w:t>
      </w:r>
    </w:p>
    <w:p w14:paraId="73C6719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3、球未击打过网掉落该方即为失败。</w:t>
      </w:r>
    </w:p>
    <w:p w14:paraId="53071C6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4、球击打过网但是出界即为失败。</w:t>
      </w:r>
    </w:p>
    <w:p w14:paraId="4BE759E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5、对方将球击打过网该方未接住球使球落地即为失败。</w:t>
      </w:r>
    </w:p>
    <w:p w14:paraId="1CC14D6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6、该方将球稳稳停在接球盘上即为失败。</w:t>
      </w:r>
    </w:p>
    <w:p w14:paraId="4525B6D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7、比赛采取三局两胜制，每局11分。</w:t>
      </w:r>
    </w:p>
    <w:p w14:paraId="44C0A33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5298E7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二、万马奔腾</w:t>
      </w:r>
    </w:p>
    <w:p w14:paraId="03957689">
      <w:pPr>
        <w:numPr>
          <w:ilvl w:val="0"/>
          <w:numId w:val="0"/>
        </w:numPr>
        <w:spacing w:before="78" w:line="219" w:lineRule="auto"/>
        <w:ind w:leftChars="200"/>
        <w:rPr>
          <w:rFonts w:hint="eastAsia" w:ascii="宋体" w:hAnsi="宋体" w:eastAsia="宋体" w:cs="宋体"/>
          <w:b w:val="0"/>
          <w:bCs w:val="0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7"/>
          <w:sz w:val="24"/>
          <w:szCs w:val="24"/>
          <w:lang w:val="en-US" w:eastAsia="zh-CN"/>
        </w:rPr>
        <w:t>参赛人数：5人（男女不限）</w:t>
      </w:r>
    </w:p>
    <w:p w14:paraId="1365BE8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2D7203B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比赛器材：腰盒、乒乓球20颗</w:t>
      </w:r>
    </w:p>
    <w:p w14:paraId="73ED126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比赛方法：</w:t>
      </w:r>
    </w:p>
    <w:p w14:paraId="04D6C08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参赛选手依次最快清空腰盒里的乒乓球，计时最短为获胜队伍。</w:t>
      </w:r>
    </w:p>
    <w:p w14:paraId="1E9DF27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3621379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1、用手掏球、碰盒子、或其他人帮忙直接判负。</w:t>
      </w:r>
    </w:p>
    <w:p w14:paraId="22B1D05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43D7E8D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54" w:firstLineChars="200"/>
        <w:textAlignment w:val="baseline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</w:p>
    <w:p w14:paraId="2A62832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三、虎步龙行</w:t>
      </w:r>
    </w:p>
    <w:p w14:paraId="2485395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参赛人数：12人（8男4女）</w:t>
      </w:r>
    </w:p>
    <w:p w14:paraId="20C8DF5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3CFADAE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比赛器材：龙舟、充气球</w:t>
      </w:r>
    </w:p>
    <w:p w14:paraId="76B6D335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比赛方法：距起跑线距离重点线3m，提起道具，将龙珠从起点敢至终点，所有道具过线后换接力队员将龙珠赶回起点，所有道具过（包含龙舟）后停止计时，按用时由低到高积分排名。</w:t>
      </w:r>
    </w:p>
    <w:p w14:paraId="25BBF8F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76F87FFD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比赛过程所有队员必须拉住比赛道具，道具不得拖地。</w:t>
      </w:r>
    </w:p>
    <w:p w14:paraId="116FA80E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队员不得越过起跑线。</w:t>
      </w:r>
    </w:p>
    <w:p w14:paraId="32DD0408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犯规队伍加时10秒钟。</w:t>
      </w:r>
    </w:p>
    <w:p w14:paraId="625C4FB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left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 xml:space="preserve">  </w:t>
      </w:r>
    </w:p>
    <w:p w14:paraId="0572EA2F">
      <w:pPr>
        <w:numPr>
          <w:ilvl w:val="0"/>
          <w:numId w:val="0"/>
        </w:numPr>
        <w:spacing w:before="78" w:line="219" w:lineRule="auto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四、拔河比赛</w:t>
      </w:r>
    </w:p>
    <w:p w14:paraId="5404CC5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参赛人数：15人（10男5女）</w:t>
      </w:r>
    </w:p>
    <w:p w14:paraId="1C5E249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项目性质：团队项目</w:t>
      </w:r>
    </w:p>
    <w:p w14:paraId="3F65EC5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比赛器材：拔河比赛用绳</w:t>
      </w:r>
    </w:p>
    <w:p w14:paraId="55DB8AF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比赛方法：</w:t>
      </w:r>
    </w:p>
    <w:p w14:paraId="46DF1F50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队员站位按体重从重到轻依次排列，最重的在前，最轻的在后。</w:t>
      </w:r>
    </w:p>
    <w:p w14:paraId="1BB2C200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右手在前，左手在后，双手紧握绳子，掌心朝上。</w:t>
      </w:r>
    </w:p>
    <w:p w14:paraId="51DCB406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双脚分开与肩同宽，身体后倾，重心降低，保持稳定。</w:t>
      </w:r>
    </w:p>
    <w:p w14:paraId="1E5026CB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裁判发令后，双方同时发力，力争将对方拉过中线。</w:t>
      </w:r>
    </w:p>
    <w:p w14:paraId="61CB544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项目规则：</w:t>
      </w:r>
    </w:p>
    <w:p w14:paraId="5223EA34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场地为长方形，中间有一条中线，两侧各有一条决胜线，决胜线距离中线1.5m。</w:t>
      </w:r>
    </w:p>
    <w:p w14:paraId="00A1BC14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比赛为单淘汰赛制，依次决出最终名次。</w:t>
      </w:r>
    </w:p>
    <w:p w14:paraId="7D7EE93D">
      <w:pPr>
        <w:keepNext w:val="0"/>
        <w:keepLines w:val="0"/>
        <w:pageBreakBefore w:val="0"/>
        <w:widowControl/>
        <w:numPr>
          <w:ilvl w:val="0"/>
          <w:numId w:val="5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将对方拉过本方决胜线即为胜利。</w:t>
      </w:r>
    </w:p>
    <w:p w14:paraId="44841B3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default" w:eastAsia="宋体"/>
          <w:lang w:val="en-US" w:eastAsia="zh-CN"/>
        </w:rPr>
      </w:pPr>
    </w:p>
    <w:p w14:paraId="3B20FA71">
      <w:pPr>
        <w:spacing w:before="182" w:line="351" w:lineRule="auto"/>
        <w:ind w:right="80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</w:p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D32C3">
    <w:pPr>
      <w:spacing w:line="176" w:lineRule="auto"/>
      <w:ind w:left="4583"/>
      <w:rPr>
        <w:rFonts w:ascii="Times New Roman" w:hAnsi="Times New Roman" w:eastAsia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C7B90">
    <w:pPr>
      <w:spacing w:line="176" w:lineRule="auto"/>
      <w:ind w:left="458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43018">
    <w:pPr>
      <w:pStyle w:val="3"/>
      <w:bidi w:val="0"/>
      <w:jc w:val="center"/>
      <w:rPr>
        <w:rStyle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C165B2"/>
    <w:multiLevelType w:val="singleLevel"/>
    <w:tmpl w:val="92C165B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3E45293"/>
    <w:multiLevelType w:val="singleLevel"/>
    <w:tmpl w:val="B3E4529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FD86A6F"/>
    <w:multiLevelType w:val="singleLevel"/>
    <w:tmpl w:val="0FD86A6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2187F5F"/>
    <w:multiLevelType w:val="singleLevel"/>
    <w:tmpl w:val="32187F5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46CE4624"/>
    <w:multiLevelType w:val="singleLevel"/>
    <w:tmpl w:val="46CE4624"/>
    <w:lvl w:ilvl="0" w:tentative="0">
      <w:start w:val="3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40464"/>
    <w:rsid w:val="009B4D8E"/>
    <w:rsid w:val="03604B36"/>
    <w:rsid w:val="03675EC4"/>
    <w:rsid w:val="04133C78"/>
    <w:rsid w:val="05FC4B18"/>
    <w:rsid w:val="06140ED9"/>
    <w:rsid w:val="07020F0F"/>
    <w:rsid w:val="08F5187C"/>
    <w:rsid w:val="0AE86246"/>
    <w:rsid w:val="0BF10695"/>
    <w:rsid w:val="0D8812AD"/>
    <w:rsid w:val="0FBC0582"/>
    <w:rsid w:val="0FF7412C"/>
    <w:rsid w:val="166E2C6E"/>
    <w:rsid w:val="17752C9A"/>
    <w:rsid w:val="19D234D7"/>
    <w:rsid w:val="1C0C3532"/>
    <w:rsid w:val="1F824F77"/>
    <w:rsid w:val="20FA498B"/>
    <w:rsid w:val="22C43A45"/>
    <w:rsid w:val="23BF3FCE"/>
    <w:rsid w:val="29D46E34"/>
    <w:rsid w:val="2A321B09"/>
    <w:rsid w:val="2A5F1219"/>
    <w:rsid w:val="2D6C2E14"/>
    <w:rsid w:val="2F261EE0"/>
    <w:rsid w:val="2FA75F40"/>
    <w:rsid w:val="320C5515"/>
    <w:rsid w:val="322F178C"/>
    <w:rsid w:val="32F62E2B"/>
    <w:rsid w:val="338F274A"/>
    <w:rsid w:val="354C4C6D"/>
    <w:rsid w:val="356D9AEC"/>
    <w:rsid w:val="35B390F6"/>
    <w:rsid w:val="36D78E7B"/>
    <w:rsid w:val="37212043"/>
    <w:rsid w:val="382A7304"/>
    <w:rsid w:val="387534D3"/>
    <w:rsid w:val="3A63223A"/>
    <w:rsid w:val="3AD06A61"/>
    <w:rsid w:val="3B7ECB5C"/>
    <w:rsid w:val="3C63125A"/>
    <w:rsid w:val="3EDE6929"/>
    <w:rsid w:val="3FF3ADFA"/>
    <w:rsid w:val="3FFDCAA1"/>
    <w:rsid w:val="40387BEA"/>
    <w:rsid w:val="40CE6238"/>
    <w:rsid w:val="4245785A"/>
    <w:rsid w:val="441400C1"/>
    <w:rsid w:val="48CD3AC7"/>
    <w:rsid w:val="4A026040"/>
    <w:rsid w:val="4BF54C9E"/>
    <w:rsid w:val="4D021D86"/>
    <w:rsid w:val="545E17CF"/>
    <w:rsid w:val="552E07CD"/>
    <w:rsid w:val="55A420E7"/>
    <w:rsid w:val="57780C59"/>
    <w:rsid w:val="57A55C9F"/>
    <w:rsid w:val="5A2F4B9C"/>
    <w:rsid w:val="5E6A64BB"/>
    <w:rsid w:val="617E5296"/>
    <w:rsid w:val="62F40464"/>
    <w:rsid w:val="63C40A4F"/>
    <w:rsid w:val="63E44D55"/>
    <w:rsid w:val="64A62BA0"/>
    <w:rsid w:val="65CB38DE"/>
    <w:rsid w:val="668F4A03"/>
    <w:rsid w:val="67EDC513"/>
    <w:rsid w:val="686F0F38"/>
    <w:rsid w:val="697FEDDF"/>
    <w:rsid w:val="6B626A66"/>
    <w:rsid w:val="6B7FF9D2"/>
    <w:rsid w:val="6BF5E405"/>
    <w:rsid w:val="6F7D6829"/>
    <w:rsid w:val="6FDF98A4"/>
    <w:rsid w:val="70342D5D"/>
    <w:rsid w:val="72EE49D4"/>
    <w:rsid w:val="73DD4830"/>
    <w:rsid w:val="751A3BA4"/>
    <w:rsid w:val="751B4EE4"/>
    <w:rsid w:val="757C5983"/>
    <w:rsid w:val="75D00657"/>
    <w:rsid w:val="772B3B04"/>
    <w:rsid w:val="7737E3D7"/>
    <w:rsid w:val="77742320"/>
    <w:rsid w:val="77F6B6B0"/>
    <w:rsid w:val="78CC7941"/>
    <w:rsid w:val="79E22396"/>
    <w:rsid w:val="7A6D4434"/>
    <w:rsid w:val="7AD1051F"/>
    <w:rsid w:val="7B6F40D3"/>
    <w:rsid w:val="7BFFFA8D"/>
    <w:rsid w:val="7CFB9C73"/>
    <w:rsid w:val="7DD668AE"/>
    <w:rsid w:val="7E18243A"/>
    <w:rsid w:val="7EF91FCC"/>
    <w:rsid w:val="7F131980"/>
    <w:rsid w:val="7F5FFBFF"/>
    <w:rsid w:val="7F7F607A"/>
    <w:rsid w:val="7FF725ED"/>
    <w:rsid w:val="7FFD6479"/>
    <w:rsid w:val="7FFEA767"/>
    <w:rsid w:val="AFF18098"/>
    <w:rsid w:val="B3FF6CC0"/>
    <w:rsid w:val="BDDEE275"/>
    <w:rsid w:val="CD791A8F"/>
    <w:rsid w:val="DBFEFD41"/>
    <w:rsid w:val="DDFDB084"/>
    <w:rsid w:val="DFDB75A0"/>
    <w:rsid w:val="E3EF879B"/>
    <w:rsid w:val="E6FB8AAB"/>
    <w:rsid w:val="EE7754C7"/>
    <w:rsid w:val="F3DD1F7F"/>
    <w:rsid w:val="F7B7811E"/>
    <w:rsid w:val="F7FFAA31"/>
    <w:rsid w:val="FA7B4B94"/>
    <w:rsid w:val="FBFB9108"/>
    <w:rsid w:val="FDEFCB53"/>
    <w:rsid w:val="FDFF5211"/>
    <w:rsid w:val="FEFF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3476</Words>
  <Characters>3668</Characters>
  <Lines>0</Lines>
  <Paragraphs>0</Paragraphs>
  <TotalTime>51</TotalTime>
  <ScaleCrop>false</ScaleCrop>
  <LinksUpToDate>false</LinksUpToDate>
  <CharactersWithSpaces>3742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2025-03-07T11:49:00Z</dcterms:created>
  <dc:creator>安稳随性.</dc:creator>
  <cp:lastModifiedBy>书青</cp:lastModifiedBy>
  <dcterms:modified xsi:type="dcterms:W3CDTF">2026-03-24T09:24:23Z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9FE9E0067DC343FBAA04E38F78F27974_13</vt:lpwstr>
  </property>
  <property fmtid="{D5CDD505-2E9C-101B-9397-08002B2CF9AE}" pid="4" name="KSOTemplateDocerSaveRecord">
    <vt:lpwstr>eyJoZGlkIjoiNzRlYWZiMWM0N2UwNzdiMjBjZTY0ZDQzYTczYzA0NzQiLCJ1c2VySWQiOiI1MTE4NTMzNTMifQ==</vt:lpwstr>
  </property>
</Properties>
</file>