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6B72D" w14:textId="77777777" w:rsidR="003B2C34" w:rsidRPr="003B2C34" w:rsidRDefault="003B2C34" w:rsidP="003B2C34">
      <w:pPr>
        <w:widowControl/>
        <w:spacing w:after="180"/>
        <w:jc w:val="center"/>
        <w:outlineLvl w:val="0"/>
        <w:rPr>
          <w:rFonts w:ascii="Segoe UI" w:eastAsia="宋体" w:hAnsi="Segoe UI" w:cs="Segoe UI"/>
          <w:b/>
          <w:bCs/>
          <w:spacing w:val="8"/>
          <w:kern w:val="36"/>
          <w:sz w:val="36"/>
          <w:szCs w:val="36"/>
        </w:rPr>
      </w:pPr>
      <w:r w:rsidRPr="003B2C34">
        <w:rPr>
          <w:rFonts w:ascii="Segoe UI" w:eastAsia="宋体" w:hAnsi="Segoe UI" w:cs="Segoe UI"/>
          <w:b/>
          <w:bCs/>
          <w:spacing w:val="8"/>
          <w:kern w:val="36"/>
          <w:sz w:val="36"/>
          <w:szCs w:val="36"/>
        </w:rPr>
        <w:t>关于举办西南交通大学第十二届青年教师教学竞赛的通知</w:t>
      </w:r>
    </w:p>
    <w:p w14:paraId="5E7DE8ED" w14:textId="77777777" w:rsidR="003B2C34" w:rsidRPr="003B2C34" w:rsidRDefault="003B2C34" w:rsidP="003B2C34">
      <w:pPr>
        <w:widowControl/>
        <w:shd w:val="clear" w:color="auto" w:fill="FFFFFF"/>
        <w:jc w:val="center"/>
        <w:outlineLvl w:val="0"/>
        <w:rPr>
          <w:rFonts w:ascii="Helvetica" w:eastAsia="宋体" w:hAnsi="Helvetica" w:cs="Helvetica"/>
          <w:b/>
          <w:bCs/>
          <w:spacing w:val="8"/>
          <w:kern w:val="36"/>
          <w:sz w:val="36"/>
          <w:szCs w:val="36"/>
        </w:rPr>
      </w:pPr>
    </w:p>
    <w:p w14:paraId="1F5DB30D" w14:textId="77777777" w:rsidR="003B2C34" w:rsidRPr="003B2C34" w:rsidRDefault="003B2C34" w:rsidP="003B2C34">
      <w:pPr>
        <w:widowControl/>
        <w:shd w:val="clear" w:color="auto" w:fill="FFFFFF"/>
        <w:spacing w:line="480" w:lineRule="auto"/>
        <w:rPr>
          <w:rFonts w:ascii="Helvetica" w:eastAsia="宋体" w:hAnsi="Helvetica" w:cs="Helvetica"/>
          <w:spacing w:val="8"/>
          <w:kern w:val="0"/>
          <w:sz w:val="24"/>
          <w:szCs w:val="24"/>
        </w:rPr>
      </w:pPr>
      <w:r w:rsidRPr="003B2C34">
        <w:rPr>
          <w:rFonts w:ascii="MS Gothic" w:eastAsia="MS Gothic" w:hAnsi="MS Gothic" w:cs="MS Gothic" w:hint="eastAsia"/>
          <w:color w:val="000000"/>
          <w:spacing w:val="8"/>
          <w:kern w:val="0"/>
          <w:sz w:val="32"/>
          <w:szCs w:val="32"/>
        </w:rPr>
        <w:t>​</w:t>
      </w:r>
      <w:r w:rsidRPr="003B2C34">
        <w:rPr>
          <w:rFonts w:ascii="宋体" w:eastAsia="宋体" w:hAnsi="宋体" w:cs="宋体" w:hint="eastAsia"/>
          <w:color w:val="000000"/>
          <w:spacing w:val="8"/>
          <w:kern w:val="0"/>
          <w:sz w:val="32"/>
          <w:szCs w:val="32"/>
        </w:rPr>
        <w:t>校内各教学单位：</w:t>
      </w:r>
    </w:p>
    <w:p w14:paraId="68AAC33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为深入学习贯彻习近平新时代中国特色社会主义思想及党的二十</w:t>
      </w:r>
      <w:r w:rsidRPr="003B2C34">
        <w:rPr>
          <w:rFonts w:ascii="仿宋_GB2312" w:eastAsia="仿宋_GB2312" w:hAnsi="Helvetica" w:cs="Helvetica" w:hint="eastAsia"/>
          <w:spacing w:val="8"/>
          <w:kern w:val="0"/>
          <w:sz w:val="32"/>
          <w:szCs w:val="32"/>
          <w:shd w:val="clear" w:color="auto" w:fill="FFFFFF"/>
        </w:rPr>
        <w:t>大和二十届二中、三中全会精神，落实全国教育大会精神和中共中央、国务院《关于全面深化新时代教师队伍建设改革的意见》要求，弘扬劳模精神、劳动精神、工匠精神，以教育家精神为引领，进一步加强青年教师队伍建设，助力学校教育教学高质量发展，推进学校“双一流</w:t>
      </w:r>
      <w:r w:rsidRPr="003B2C34">
        <w:rPr>
          <w:rFonts w:ascii="仿宋_GB2312" w:eastAsia="仿宋_GB2312" w:hAnsi="Helvetica" w:cs="Helvetica" w:hint="eastAsia"/>
          <w:color w:val="000000"/>
          <w:spacing w:val="8"/>
          <w:kern w:val="0"/>
          <w:sz w:val="32"/>
          <w:szCs w:val="32"/>
          <w:shd w:val="clear" w:color="auto" w:fill="FFFFFF"/>
        </w:rPr>
        <w:t>”建设，经研究，将举办西南交通大学第十二届青年教师教学竞赛暨西南交通大学2025年教师教学竞赛（青</w:t>
      </w:r>
      <w:proofErr w:type="gramStart"/>
      <w:r w:rsidRPr="003B2C34">
        <w:rPr>
          <w:rFonts w:ascii="仿宋_GB2312" w:eastAsia="仿宋_GB2312" w:hAnsi="Helvetica" w:cs="Helvetica" w:hint="eastAsia"/>
          <w:color w:val="000000"/>
          <w:spacing w:val="8"/>
          <w:kern w:val="0"/>
          <w:sz w:val="32"/>
          <w:szCs w:val="32"/>
          <w:shd w:val="clear" w:color="auto" w:fill="FFFFFF"/>
        </w:rPr>
        <w:t>教赛赛道</w:t>
      </w:r>
      <w:proofErr w:type="gramEnd"/>
      <w:r w:rsidRPr="003B2C34">
        <w:rPr>
          <w:rFonts w:ascii="仿宋_GB2312" w:eastAsia="仿宋_GB2312" w:hAnsi="Helvetica" w:cs="Helvetica" w:hint="eastAsia"/>
          <w:color w:val="000000"/>
          <w:spacing w:val="8"/>
          <w:kern w:val="0"/>
          <w:sz w:val="32"/>
          <w:szCs w:val="32"/>
          <w:shd w:val="clear" w:color="auto" w:fill="FFFFFF"/>
        </w:rPr>
        <w:t>）（以下简称“竞赛”），现将有关事宜通知如下：</w:t>
      </w:r>
    </w:p>
    <w:p w14:paraId="7A10692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color w:val="000000"/>
          <w:spacing w:val="8"/>
          <w:kern w:val="0"/>
          <w:sz w:val="32"/>
          <w:szCs w:val="32"/>
          <w:shd w:val="clear" w:color="auto" w:fill="FFFFFF"/>
        </w:rPr>
        <w:t>一、</w:t>
      </w:r>
      <w:r w:rsidRPr="003B2C34">
        <w:rPr>
          <w:rFonts w:ascii="黑体" w:eastAsia="黑体" w:hAnsi="黑体" w:cs="Helvetica" w:hint="eastAsia"/>
          <w:b/>
          <w:bCs/>
          <w:color w:val="000000"/>
          <w:spacing w:val="8"/>
          <w:kern w:val="0"/>
          <w:sz w:val="32"/>
          <w:szCs w:val="32"/>
          <w:shd w:val="clear" w:color="auto" w:fill="FFFFFF"/>
        </w:rPr>
        <w:t>竞赛宗旨</w:t>
      </w:r>
    </w:p>
    <w:p w14:paraId="629FCCC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围绕立德树人根本任务，以加强师德师风建设、锤炼教学基本功为着力点，充分发挥教学竞赛在提高教师队伍素质中的示范引领作用，进一步激发青年教师更新教育理念和掌握现代教学方法的热情，努力造就一支有理想信念、有道德情操、有扎实学识、有仁爱之心的高素质、专业化教师队伍，加快推进教育现代化。</w:t>
      </w:r>
    </w:p>
    <w:p w14:paraId="277F914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spacing w:val="8"/>
          <w:kern w:val="0"/>
          <w:sz w:val="32"/>
          <w:szCs w:val="32"/>
        </w:rPr>
        <w:t>二、竞赛原则</w:t>
      </w:r>
    </w:p>
    <w:p w14:paraId="63F570B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坚持公平、公正、公开；坚持广泛参与、层层发动；坚持注重教学基本功和实际应用能力；坚持程序严谨、规范。</w:t>
      </w:r>
    </w:p>
    <w:p w14:paraId="59F1019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spacing w:val="8"/>
          <w:kern w:val="0"/>
          <w:sz w:val="32"/>
          <w:szCs w:val="32"/>
        </w:rPr>
        <w:t>三、组织机构</w:t>
      </w:r>
    </w:p>
    <w:p w14:paraId="0DD75FD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竞赛由教务处（教师教学发展中心）、校工会、研究生院、人力资源部（党委教师工作部）、党委宣传部、</w:t>
      </w:r>
      <w:r w:rsidRPr="003B2C34">
        <w:rPr>
          <w:rFonts w:ascii="仿宋_GB2312" w:eastAsia="仿宋_GB2312" w:hAnsi="Helvetica" w:cs="Helvetica" w:hint="eastAsia"/>
          <w:spacing w:val="8"/>
          <w:kern w:val="0"/>
          <w:sz w:val="32"/>
          <w:szCs w:val="32"/>
        </w:rPr>
        <w:t>国有资产与实验室管理处</w:t>
      </w:r>
      <w:r w:rsidRPr="003B2C34">
        <w:rPr>
          <w:rFonts w:ascii="仿宋_GB2312" w:eastAsia="仿宋_GB2312" w:hAnsi="Helvetica" w:cs="Helvetica" w:hint="eastAsia"/>
          <w:color w:val="000000"/>
          <w:spacing w:val="8"/>
          <w:kern w:val="0"/>
          <w:sz w:val="32"/>
          <w:szCs w:val="32"/>
          <w:shd w:val="clear" w:color="auto" w:fill="FFFFFF"/>
        </w:rPr>
        <w:t>、信息化与网络管理处共同主办。主办方成立第十二届青年教师教学竞赛组织委员会及组委会办公室（附件1），负责竞赛的组织领导、巡视监督以及组织筹备、综合协调和具体实施工作。</w:t>
      </w:r>
    </w:p>
    <w:p w14:paraId="1A848E5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各单位的教学竞赛组织工作由分管本科教学、研究生教学的院领导及部门工会主席等组成的领导小组牵头实施。</w:t>
      </w:r>
    </w:p>
    <w:p w14:paraId="6A55E4F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spacing w:val="8"/>
          <w:kern w:val="0"/>
          <w:sz w:val="32"/>
          <w:szCs w:val="32"/>
        </w:rPr>
        <w:t>四、竞赛学科和参赛对象</w:t>
      </w:r>
    </w:p>
    <w:p w14:paraId="7C3DC28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（一）竞赛学科</w:t>
      </w:r>
    </w:p>
    <w:p w14:paraId="685BA27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对标全国和四川省高校青年教师教学竞赛分组原则，本届竞赛设立四个组别，分别为工科(含08 工学)、理科(含07理学)、文科(含01哲学，02经济学，03法学，04教育学，05文学，06历史学，12管理学，13艺术学)和思想政治课专项。</w:t>
      </w:r>
    </w:p>
    <w:p w14:paraId="1E753DC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（二）参赛对象</w:t>
      </w:r>
    </w:p>
    <w:p w14:paraId="12D0914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所有已开设的面向本科生和研究生课程的主讲教师，年龄在40周岁(含)以下（1985年8月31日后出生）；遵</w:t>
      </w:r>
      <w:r w:rsidRPr="003B2C34">
        <w:rPr>
          <w:rFonts w:ascii="仿宋_GB2312" w:eastAsia="仿宋_GB2312" w:hAnsi="Helvetica" w:cs="Helvetica" w:hint="eastAsia"/>
          <w:color w:val="000000"/>
          <w:spacing w:val="8"/>
          <w:kern w:val="0"/>
          <w:sz w:val="32"/>
          <w:szCs w:val="32"/>
          <w:shd w:val="clear" w:color="auto" w:fill="FFFFFF"/>
        </w:rPr>
        <w:lastRenderedPageBreak/>
        <w:t>守国家宪法和法律，贯彻党的教育方针，自觉</w:t>
      </w:r>
      <w:proofErr w:type="gramStart"/>
      <w:r w:rsidRPr="003B2C34">
        <w:rPr>
          <w:rFonts w:ascii="仿宋_GB2312" w:eastAsia="仿宋_GB2312" w:hAnsi="Helvetica" w:cs="Helvetica" w:hint="eastAsia"/>
          <w:color w:val="000000"/>
          <w:spacing w:val="8"/>
          <w:kern w:val="0"/>
          <w:sz w:val="32"/>
          <w:szCs w:val="32"/>
          <w:shd w:val="clear" w:color="auto" w:fill="FFFFFF"/>
        </w:rPr>
        <w:t>践行</w:t>
      </w:r>
      <w:proofErr w:type="gramEnd"/>
      <w:r w:rsidRPr="003B2C34">
        <w:rPr>
          <w:rFonts w:ascii="仿宋_GB2312" w:eastAsia="仿宋_GB2312" w:hAnsi="Helvetica" w:cs="Helvetica" w:hint="eastAsia"/>
          <w:color w:val="000000"/>
          <w:spacing w:val="8"/>
          <w:kern w:val="0"/>
          <w:sz w:val="32"/>
          <w:szCs w:val="32"/>
          <w:shd w:val="clear" w:color="auto" w:fill="FFFFFF"/>
        </w:rPr>
        <w:t>社会主义核心价值观，具有良好的思想政治素质和师德师风修养；近2学年持续从事一线教学工作且完整讲过一轮参赛课程。</w:t>
      </w:r>
    </w:p>
    <w:p w14:paraId="6662264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各学院符合参赛条件的教师，原则上均应参加。学院应对所推荐教师的师德师</w:t>
      </w:r>
      <w:proofErr w:type="gramStart"/>
      <w:r w:rsidRPr="003B2C34">
        <w:rPr>
          <w:rFonts w:ascii="仿宋_GB2312" w:eastAsia="仿宋_GB2312" w:hAnsi="Helvetica" w:cs="Helvetica" w:hint="eastAsia"/>
          <w:color w:val="000000"/>
          <w:spacing w:val="8"/>
          <w:kern w:val="0"/>
          <w:sz w:val="32"/>
          <w:szCs w:val="32"/>
          <w:shd w:val="clear" w:color="auto" w:fill="FFFFFF"/>
        </w:rPr>
        <w:t>风严格</w:t>
      </w:r>
      <w:proofErr w:type="gramEnd"/>
      <w:r w:rsidRPr="003B2C34">
        <w:rPr>
          <w:rFonts w:ascii="仿宋_GB2312" w:eastAsia="仿宋_GB2312" w:hAnsi="Helvetica" w:cs="Helvetica" w:hint="eastAsia"/>
          <w:color w:val="000000"/>
          <w:spacing w:val="8"/>
          <w:kern w:val="0"/>
          <w:sz w:val="32"/>
          <w:szCs w:val="32"/>
          <w:shd w:val="clear" w:color="auto" w:fill="FFFFFF"/>
        </w:rPr>
        <w:t>把关，依据参赛对象条件要求，选拔优秀教师参加复赛。</w:t>
      </w:r>
    </w:p>
    <w:p w14:paraId="5E63A20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spacing w:val="8"/>
          <w:kern w:val="0"/>
          <w:sz w:val="32"/>
          <w:szCs w:val="32"/>
        </w:rPr>
        <w:t>五、竞赛内容及相关要求</w:t>
      </w:r>
    </w:p>
    <w:p w14:paraId="2F4BA26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坚持“上好一门课”理念，遵循教学规律。</w:t>
      </w:r>
    </w:p>
    <w:p w14:paraId="03A2750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参赛教师应深刻理解和</w:t>
      </w:r>
      <w:proofErr w:type="gramStart"/>
      <w:r w:rsidRPr="003B2C34">
        <w:rPr>
          <w:rFonts w:ascii="仿宋_GB2312" w:eastAsia="仿宋_GB2312" w:hAnsi="Helvetica" w:cs="Helvetica" w:hint="eastAsia"/>
          <w:color w:val="000000"/>
          <w:spacing w:val="8"/>
          <w:kern w:val="0"/>
          <w:sz w:val="32"/>
          <w:szCs w:val="32"/>
          <w:shd w:val="clear" w:color="auto" w:fill="FFFFFF"/>
        </w:rPr>
        <w:t>践行</w:t>
      </w:r>
      <w:proofErr w:type="gramEnd"/>
      <w:r w:rsidRPr="003B2C34">
        <w:rPr>
          <w:rFonts w:ascii="仿宋_GB2312" w:eastAsia="仿宋_GB2312" w:hAnsi="Helvetica" w:cs="Helvetica" w:hint="eastAsia"/>
          <w:color w:val="000000"/>
          <w:spacing w:val="8"/>
          <w:kern w:val="0"/>
          <w:sz w:val="32"/>
          <w:szCs w:val="32"/>
          <w:shd w:val="clear" w:color="auto" w:fill="FFFFFF"/>
        </w:rPr>
        <w:t>“上好一门课”理念，根据课程教学内容灵活采取多种方式进行教学，严禁套用相同模式完成所有教学设计。</w:t>
      </w:r>
    </w:p>
    <w:p w14:paraId="0A6F7F8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各学院应对本单位参赛教师的竞赛进行严格审核和把关，对于出现违规违纪行为，竞赛组委会将按程序处理。</w:t>
      </w:r>
    </w:p>
    <w:p w14:paraId="727D3C6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竞赛由教学设计、课堂教学和教学反思三部分内容组成，三部分分值分别为20分、75分、5分。</w:t>
      </w:r>
    </w:p>
    <w:p w14:paraId="4983491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（一）教学设计</w:t>
      </w:r>
    </w:p>
    <w:p w14:paraId="4C987D3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教学设计是指以1个学时为基本单位对教学活动的设想与安排。主要包括课程名称(注明对应的参赛课程大纲章节)、教学指导思想、内容分析、学情分析、教学目标与教学重难点、教学过程设计等。</w:t>
      </w:r>
    </w:p>
    <w:p w14:paraId="110913E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教师需准备参赛课程5个学时的教学设计方案，每个学时的教学设计方案注明对应的参赛课程大纲章节。评委将对整套教学设计方案进行打分。</w:t>
      </w:r>
    </w:p>
    <w:p w14:paraId="244D6C1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（二）课堂教学</w:t>
      </w:r>
    </w:p>
    <w:p w14:paraId="4938B321"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课堂教学规定时间为20分钟。评委主要从教学内容、教学组织、教学语言与教态、教学特色四个方面进行评审。</w:t>
      </w:r>
    </w:p>
    <w:p w14:paraId="1F3CCDB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教师需准备参赛课程5个学时相对应的5个课堂教学节段的PPT，课堂教学内容要与提交的教学设计内容对应一致。</w:t>
      </w:r>
    </w:p>
    <w:p w14:paraId="7AAD697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（三）教学反思</w:t>
      </w:r>
    </w:p>
    <w:p w14:paraId="69B478C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参赛教师结束课堂教学环节后，进入指定教室，结合本节段课堂教学实际，从教学理念、教学方法和教学过程三方面着手，在45分钟内完成对本讲课节段的教学反思材料（500字以内）。要求思路清晰、观点明确、联系实际，做到有感而发。</w:t>
      </w:r>
    </w:p>
    <w:p w14:paraId="4B89AC0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（四）竞赛材料提交</w:t>
      </w:r>
    </w:p>
    <w:p w14:paraId="7B99648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教师须在各阶段比赛前，按学院或学校要求，提交竞赛材料。材料一经提交，不得要求进行更改或调换。逾期未报送者，视作放弃参赛资格。</w:t>
      </w:r>
    </w:p>
    <w:p w14:paraId="46B3778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具体包括以下内容：</w:t>
      </w:r>
    </w:p>
    <w:p w14:paraId="6DFD24B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1.教学大纲</w:t>
      </w:r>
    </w:p>
    <w:p w14:paraId="2376AD44"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主要包含课程名称、基本信息（课程性质、教学时数、学分、学生对象）、课程简介、课程目标、课程内容与教学安排、课程评价、建议阅读文献等要素。</w:t>
      </w:r>
    </w:p>
    <w:p w14:paraId="1AE1DE7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2.</w:t>
      </w:r>
      <w:r w:rsidRPr="003B2C34">
        <w:rPr>
          <w:rFonts w:ascii="楷体" w:eastAsia="楷体" w:hAnsi="楷体" w:cs="Helvetica" w:hint="eastAsia"/>
          <w:b/>
          <w:bCs/>
          <w:spacing w:val="8"/>
          <w:kern w:val="0"/>
          <w:sz w:val="32"/>
          <w:szCs w:val="32"/>
        </w:rPr>
        <w:t>教学设计及教学节段目录</w:t>
      </w:r>
    </w:p>
    <w:p w14:paraId="661FA5F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5个学时的教学设计方案，格式为PDF文档通用格式。并按附件3-1提供教学节段目录。</w:t>
      </w:r>
    </w:p>
    <w:p w14:paraId="672EB37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3.</w:t>
      </w:r>
      <w:r w:rsidRPr="003B2C34">
        <w:rPr>
          <w:rFonts w:ascii="楷体" w:eastAsia="楷体" w:hAnsi="楷体" w:cs="Helvetica" w:hint="eastAsia"/>
          <w:b/>
          <w:bCs/>
          <w:spacing w:val="8"/>
          <w:kern w:val="0"/>
          <w:sz w:val="32"/>
          <w:szCs w:val="32"/>
        </w:rPr>
        <w:t>课堂教学节段PPT</w:t>
      </w:r>
    </w:p>
    <w:p w14:paraId="05A6F78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与5个学时教学设计方案相对应的5个课堂教学节段的PPT，格式为</w:t>
      </w:r>
      <w:proofErr w:type="spellStart"/>
      <w:r w:rsidRPr="003B2C34">
        <w:rPr>
          <w:rFonts w:ascii="仿宋_GB2312" w:eastAsia="仿宋_GB2312" w:hAnsi="Helvetica" w:cs="Helvetica" w:hint="eastAsia"/>
          <w:color w:val="000000"/>
          <w:spacing w:val="8"/>
          <w:kern w:val="0"/>
          <w:sz w:val="32"/>
          <w:szCs w:val="32"/>
          <w:shd w:val="clear" w:color="auto" w:fill="FFFFFF"/>
        </w:rPr>
        <w:t>Powerpoint</w:t>
      </w:r>
      <w:proofErr w:type="spellEnd"/>
      <w:r w:rsidRPr="003B2C34">
        <w:rPr>
          <w:rFonts w:ascii="仿宋_GB2312" w:eastAsia="仿宋_GB2312" w:hAnsi="Helvetica" w:cs="Helvetica" w:hint="eastAsia"/>
          <w:color w:val="000000"/>
          <w:spacing w:val="8"/>
          <w:kern w:val="0"/>
          <w:sz w:val="32"/>
          <w:szCs w:val="32"/>
          <w:shd w:val="clear" w:color="auto" w:fill="FFFFFF"/>
        </w:rPr>
        <w:t>演示文稿16:9大小，分辨率为1600*900。教师须将课堂教学节段PPT和相关音频、视频文档</w:t>
      </w:r>
      <w:proofErr w:type="gramStart"/>
      <w:r w:rsidRPr="003B2C34">
        <w:rPr>
          <w:rFonts w:ascii="仿宋_GB2312" w:eastAsia="仿宋_GB2312" w:hAnsi="Helvetica" w:cs="Helvetica" w:hint="eastAsia"/>
          <w:color w:val="000000"/>
          <w:spacing w:val="8"/>
          <w:kern w:val="0"/>
          <w:sz w:val="32"/>
          <w:szCs w:val="32"/>
          <w:shd w:val="clear" w:color="auto" w:fill="FFFFFF"/>
        </w:rPr>
        <w:t>一并上</w:t>
      </w:r>
      <w:proofErr w:type="gramEnd"/>
      <w:r w:rsidRPr="003B2C34">
        <w:rPr>
          <w:rFonts w:ascii="仿宋_GB2312" w:eastAsia="仿宋_GB2312" w:hAnsi="Helvetica" w:cs="Helvetica" w:hint="eastAsia"/>
          <w:color w:val="000000"/>
          <w:spacing w:val="8"/>
          <w:kern w:val="0"/>
          <w:sz w:val="32"/>
          <w:szCs w:val="32"/>
          <w:shd w:val="clear" w:color="auto" w:fill="FFFFFF"/>
        </w:rPr>
        <w:t>传。</w:t>
      </w:r>
    </w:p>
    <w:p w14:paraId="7172CB1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竞赛材料正文一级标题用3号黑体加粗；二级标题用4号黑体加粗；三级标题用小4号黑体加粗。正文内容用小4号宋体，1.5倍行距。</w:t>
      </w:r>
    </w:p>
    <w:p w14:paraId="5BE5EB0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初赛阶段，竞赛材料提交方式由各学院自行规定；复赛和决赛阶段，提交方式及有关事项另行通知。</w:t>
      </w:r>
    </w:p>
    <w:p w14:paraId="1E77267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（五）计分方法</w:t>
      </w:r>
    </w:p>
    <w:p w14:paraId="5C0B8DC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评委评分实行实名制，教学设计、课堂教学、教学反思三部分具体评分细则见附件。成绩评定采用百分制，三部分的得分相加为最终得分。</w:t>
      </w:r>
    </w:p>
    <w:p w14:paraId="424AF05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（六）有关说明</w:t>
      </w:r>
    </w:p>
    <w:p w14:paraId="4FF447A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1.</w:t>
      </w:r>
      <w:r w:rsidRPr="003B2C34">
        <w:rPr>
          <w:rFonts w:ascii="Arial" w:eastAsia="宋体" w:hAnsi="Arial" w:cs="Arial"/>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根据各自参赛课程需要，教师可携带</w:t>
      </w:r>
      <w:r w:rsidRPr="003B2C34">
        <w:rPr>
          <w:rFonts w:ascii="仿宋_GB2312" w:eastAsia="仿宋_GB2312" w:hAnsi="Helvetica" w:cs="Helvetica" w:hint="eastAsia"/>
          <w:color w:val="000000"/>
          <w:spacing w:val="8"/>
          <w:kern w:val="0"/>
          <w:sz w:val="32"/>
          <w:szCs w:val="32"/>
        </w:rPr>
        <w:t>教学模型、挂图等教具，翻页器、黑板、粉笔等由组委会统一提供。</w:t>
      </w:r>
    </w:p>
    <w:p w14:paraId="696C9A2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2.</w:t>
      </w:r>
      <w:r w:rsidRPr="003B2C34">
        <w:rPr>
          <w:rFonts w:ascii="Helvetica" w:eastAsia="宋体" w:hAnsi="Helvetica" w:cs="Helvetica"/>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课堂教学采取“无生上课”的形式，不能有助教配合。</w:t>
      </w:r>
    </w:p>
    <w:p w14:paraId="066343A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3.欢迎全校教师观摩。</w:t>
      </w:r>
    </w:p>
    <w:p w14:paraId="29283EC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spacing w:val="8"/>
          <w:kern w:val="0"/>
          <w:sz w:val="32"/>
          <w:szCs w:val="32"/>
          <w:shd w:val="clear" w:color="auto" w:fill="FFFFFF"/>
        </w:rPr>
        <w:t>（七）违纪违规处理办法</w:t>
      </w:r>
    </w:p>
    <w:p w14:paraId="07FE417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rPr>
        <w:t>1.教学设计和课堂教学节段PPT中，地图中存在横图、</w:t>
      </w:r>
      <w:proofErr w:type="gramStart"/>
      <w:r w:rsidRPr="003B2C34">
        <w:rPr>
          <w:rFonts w:ascii="仿宋_GB2312" w:eastAsia="仿宋_GB2312" w:hAnsi="Helvetica" w:cs="Helvetica" w:hint="eastAsia"/>
          <w:color w:val="000000"/>
          <w:spacing w:val="8"/>
          <w:kern w:val="0"/>
          <w:sz w:val="32"/>
          <w:szCs w:val="32"/>
        </w:rPr>
        <w:t>竖图使用</w:t>
      </w:r>
      <w:proofErr w:type="gramEnd"/>
      <w:r w:rsidRPr="003B2C34">
        <w:rPr>
          <w:rFonts w:ascii="仿宋_GB2312" w:eastAsia="仿宋_GB2312" w:hAnsi="Helvetica" w:cs="Helvetica" w:hint="eastAsia"/>
          <w:color w:val="000000"/>
          <w:spacing w:val="8"/>
          <w:kern w:val="0"/>
          <w:sz w:val="32"/>
          <w:szCs w:val="32"/>
        </w:rPr>
        <w:t>不当、不规范的，扣1分；存在领土、九段线缺失</w:t>
      </w:r>
      <w:proofErr w:type="gramStart"/>
      <w:r w:rsidRPr="003B2C34">
        <w:rPr>
          <w:rFonts w:ascii="仿宋_GB2312" w:eastAsia="仿宋_GB2312" w:hAnsi="Helvetica" w:cs="Helvetica" w:hint="eastAsia"/>
          <w:color w:val="000000"/>
          <w:spacing w:val="8"/>
          <w:kern w:val="0"/>
          <w:sz w:val="32"/>
          <w:szCs w:val="32"/>
        </w:rPr>
        <w:t>等主权</w:t>
      </w:r>
      <w:proofErr w:type="gramEnd"/>
      <w:r w:rsidRPr="003B2C34">
        <w:rPr>
          <w:rFonts w:ascii="仿宋_GB2312" w:eastAsia="仿宋_GB2312" w:hAnsi="Helvetica" w:cs="Helvetica" w:hint="eastAsia"/>
          <w:color w:val="000000"/>
          <w:spacing w:val="8"/>
          <w:kern w:val="0"/>
          <w:sz w:val="32"/>
          <w:szCs w:val="32"/>
        </w:rPr>
        <w:t>相关问题的，扣2分。</w:t>
      </w:r>
    </w:p>
    <w:p w14:paraId="40219FB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rPr>
        <w:t>2.对于参赛课件知识点角度单一，课件内容和结构逻辑高度雷同、高度集中，侵犯他人知识产权成果等违反教学规律行为的，将由评委会视情况予以扣分处理。情节特别严重的，取消参赛资格。</w:t>
      </w:r>
    </w:p>
    <w:p w14:paraId="64F9C9A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rPr>
        <w:t>3.教学设计和课堂教学过程中，教师阐释、讲解存在政治立场与意识形态问题的，取消参赛资格。</w:t>
      </w:r>
    </w:p>
    <w:p w14:paraId="5DBA347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rPr>
        <w:t>4.其他违纪违规情况，</w:t>
      </w:r>
      <w:proofErr w:type="gramStart"/>
      <w:r w:rsidRPr="003B2C34">
        <w:rPr>
          <w:rFonts w:ascii="仿宋_GB2312" w:eastAsia="仿宋_GB2312" w:hAnsi="Helvetica" w:cs="Helvetica" w:hint="eastAsia"/>
          <w:color w:val="000000"/>
          <w:spacing w:val="8"/>
          <w:kern w:val="0"/>
          <w:sz w:val="32"/>
          <w:szCs w:val="32"/>
        </w:rPr>
        <w:t>经决赛</w:t>
      </w:r>
      <w:proofErr w:type="gramEnd"/>
      <w:r w:rsidRPr="003B2C34">
        <w:rPr>
          <w:rFonts w:ascii="仿宋_GB2312" w:eastAsia="仿宋_GB2312" w:hAnsi="Helvetica" w:cs="Helvetica" w:hint="eastAsia"/>
          <w:color w:val="000000"/>
          <w:spacing w:val="8"/>
          <w:kern w:val="0"/>
          <w:sz w:val="32"/>
          <w:szCs w:val="32"/>
        </w:rPr>
        <w:t>评审委员会认定后予以处理。</w:t>
      </w:r>
    </w:p>
    <w:p w14:paraId="4B7C359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spacing w:val="8"/>
          <w:kern w:val="0"/>
          <w:sz w:val="32"/>
          <w:szCs w:val="32"/>
        </w:rPr>
        <w:t>六、竞赛实施</w:t>
      </w:r>
    </w:p>
    <w:p w14:paraId="7720B2B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竞赛分宣传报名、师道讲堂、示范教学及国赛观摩、初赛、复赛、决赛、总结表彰七个环节进行。</w:t>
      </w:r>
    </w:p>
    <w:p w14:paraId="3C747CD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（一）宣传报名</w:t>
      </w:r>
    </w:p>
    <w:p w14:paraId="5BE6B2E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1.</w:t>
      </w:r>
      <w:r w:rsidRPr="003B2C34">
        <w:rPr>
          <w:rFonts w:ascii="Arial" w:eastAsia="宋体" w:hAnsi="Arial" w:cs="Arial"/>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主办方和各教学单位在校内广泛宣传，动员青年教师参赛。</w:t>
      </w:r>
    </w:p>
    <w:p w14:paraId="3C6A1D7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2.</w:t>
      </w:r>
      <w:r w:rsidRPr="003B2C34">
        <w:rPr>
          <w:rFonts w:ascii="Arial" w:eastAsia="宋体" w:hAnsi="Arial" w:cs="Arial"/>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本届竞赛网址为：</w:t>
      </w:r>
      <w:hyperlink r:id="rId6" w:tgtFrame="_blank" w:history="1">
        <w:r w:rsidRPr="003B2C34">
          <w:rPr>
            <w:rFonts w:ascii="Helvetica" w:eastAsia="宋体" w:hAnsi="Helvetica" w:cs="Helvetica"/>
            <w:color w:val="3A8BFF"/>
            <w:spacing w:val="8"/>
            <w:kern w:val="0"/>
            <w:sz w:val="24"/>
            <w:szCs w:val="24"/>
            <w:u w:val="single"/>
          </w:rPr>
          <w:t>http://swjtu</w:t>
        </w:r>
        <w:r w:rsidRPr="003B2C34">
          <w:rPr>
            <w:rFonts w:ascii="Helvetica" w:eastAsia="宋体" w:hAnsi="Helvetica" w:cs="Helvetica"/>
            <w:color w:val="3A8BFF"/>
            <w:spacing w:val="8"/>
            <w:kern w:val="0"/>
            <w:sz w:val="24"/>
            <w:szCs w:val="24"/>
            <w:u w:val="single"/>
          </w:rPr>
          <w:t>q</w:t>
        </w:r>
        <w:r w:rsidRPr="003B2C34">
          <w:rPr>
            <w:rFonts w:ascii="Helvetica" w:eastAsia="宋体" w:hAnsi="Helvetica" w:cs="Helvetica"/>
            <w:color w:val="3A8BFF"/>
            <w:spacing w:val="8"/>
            <w:kern w:val="0"/>
            <w:sz w:val="24"/>
            <w:szCs w:val="24"/>
            <w:u w:val="single"/>
          </w:rPr>
          <w:t>js12.mh.chaoxing.com</w:t>
        </w:r>
      </w:hyperlink>
    </w:p>
    <w:p w14:paraId="4DFA088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参赛教师登录上述网址报名，</w:t>
      </w:r>
      <w:proofErr w:type="gramStart"/>
      <w:r w:rsidRPr="003B2C34">
        <w:rPr>
          <w:rFonts w:ascii="仿宋_GB2312" w:eastAsia="仿宋_GB2312" w:hAnsi="Helvetica" w:cs="Helvetica" w:hint="eastAsia"/>
          <w:color w:val="000000"/>
          <w:spacing w:val="8"/>
          <w:kern w:val="0"/>
          <w:sz w:val="32"/>
          <w:szCs w:val="32"/>
          <w:shd w:val="clear" w:color="auto" w:fill="FFFFFF"/>
        </w:rPr>
        <w:t>样表如</w:t>
      </w:r>
      <w:proofErr w:type="gramEnd"/>
      <w:r w:rsidRPr="003B2C34">
        <w:rPr>
          <w:rFonts w:ascii="仿宋_GB2312" w:eastAsia="仿宋_GB2312" w:hAnsi="Helvetica" w:cs="Helvetica" w:hint="eastAsia"/>
          <w:color w:val="000000"/>
          <w:spacing w:val="8"/>
          <w:kern w:val="0"/>
          <w:sz w:val="32"/>
          <w:szCs w:val="32"/>
          <w:shd w:val="clear" w:color="auto" w:fill="FFFFFF"/>
        </w:rPr>
        <w:t>附件2-1所示。</w:t>
      </w:r>
    </w:p>
    <w:p w14:paraId="0C25B46E"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3.报名时间由各学院确定，教师参赛资格由各教学单位负责审核。</w:t>
      </w:r>
    </w:p>
    <w:p w14:paraId="1D8798D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（二）师道讲堂</w:t>
      </w:r>
    </w:p>
    <w:p w14:paraId="75FEF80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为弘扬优良师德师风，竞赛将设立“师道讲堂”环节，邀请专家讲述“学高为师</w:t>
      </w:r>
      <w:r w:rsidRPr="003B2C34">
        <w:rPr>
          <w:rFonts w:ascii="Arial" w:eastAsia="宋体" w:hAnsi="Arial" w:cs="Arial"/>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身正为</w:t>
      </w:r>
      <w:proofErr w:type="gramStart"/>
      <w:r w:rsidRPr="003B2C34">
        <w:rPr>
          <w:rFonts w:ascii="仿宋_GB2312" w:eastAsia="仿宋_GB2312" w:hAnsi="Helvetica" w:cs="Helvetica" w:hint="eastAsia"/>
          <w:color w:val="000000"/>
          <w:spacing w:val="8"/>
          <w:kern w:val="0"/>
          <w:sz w:val="32"/>
          <w:szCs w:val="32"/>
          <w:shd w:val="clear" w:color="auto" w:fill="FFFFFF"/>
        </w:rPr>
        <w:t>范</w:t>
      </w:r>
      <w:proofErr w:type="gramEnd"/>
      <w:r w:rsidRPr="003B2C34">
        <w:rPr>
          <w:rFonts w:ascii="仿宋_GB2312" w:eastAsia="仿宋_GB2312" w:hAnsi="Helvetica" w:cs="Helvetica" w:hint="eastAsia"/>
          <w:color w:val="000000"/>
          <w:spacing w:val="8"/>
          <w:kern w:val="0"/>
          <w:sz w:val="32"/>
          <w:szCs w:val="32"/>
          <w:shd w:val="clear" w:color="auto" w:fill="FFFFFF"/>
        </w:rPr>
        <w:t>”的师道内涵和我校“双严”传统等内容，借此激发青年教师切实肩负起教书育人的光荣职责，以德立身、以德施教，以高尚师德、人格魅力、学识风范教育感染学生。</w:t>
      </w:r>
    </w:p>
    <w:p w14:paraId="517EC7F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鼓励各学院邀请校内外德高望重的教授或“立德树人”奖获奖教师在本单位开展“师道讲堂”教育活动。</w:t>
      </w:r>
    </w:p>
    <w:p w14:paraId="07C92B7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（三）示范教学及国赛观摩</w:t>
      </w:r>
    </w:p>
    <w:p w14:paraId="4B952F9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为帮助青年教师更新教育理念，掌握有效教学设计的方法，直观感受优秀教师的教学风采，组委会将邀请全国高校青年教师教学竞赛决赛一等奖获得者到校进行示范授课，并以此作为比赛的辅导环节。</w:t>
      </w:r>
    </w:p>
    <w:p w14:paraId="354EEED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鼓励各学院邀请校内外教学名师、教学成果突出及在各项教学竞赛中获奖的教师，结合本单位专业课程情况，为青年教师进行示范教学。</w:t>
      </w:r>
    </w:p>
    <w:p w14:paraId="302DC98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lastRenderedPageBreak/>
        <w:t>（四）初赛</w:t>
      </w:r>
    </w:p>
    <w:p w14:paraId="67984F6C" w14:textId="77777777" w:rsidR="003B2C34" w:rsidRPr="003B2C34" w:rsidRDefault="003B2C34" w:rsidP="003B2C34">
      <w:pPr>
        <w:widowControl/>
        <w:shd w:val="clear" w:color="auto" w:fill="FFFFFF"/>
        <w:spacing w:line="480" w:lineRule="auto"/>
        <w:ind w:firstLine="480"/>
        <w:rPr>
          <w:rFonts w:ascii="Helvetica" w:eastAsia="宋体" w:hAnsi="Helvetica" w:cs="Helvetica"/>
          <w:color w:val="FF0000"/>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1.初赛时间：</w:t>
      </w:r>
      <w:r w:rsidRPr="003B2C34">
        <w:rPr>
          <w:rFonts w:ascii="仿宋_GB2312" w:eastAsia="仿宋_GB2312" w:hAnsi="Helvetica" w:cs="Helvetica" w:hint="eastAsia"/>
          <w:color w:val="FF0000"/>
          <w:spacing w:val="8"/>
          <w:kern w:val="0"/>
          <w:sz w:val="32"/>
          <w:szCs w:val="32"/>
          <w:shd w:val="clear" w:color="auto" w:fill="FFFFFF"/>
        </w:rPr>
        <w:t>2025年9月30日前</w:t>
      </w:r>
    </w:p>
    <w:p w14:paraId="592BE23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2.由各教学单位组织，</w:t>
      </w:r>
      <w:r w:rsidRPr="003B2C34">
        <w:rPr>
          <w:rFonts w:ascii="仿宋_GB2312" w:eastAsia="仿宋_GB2312" w:hAnsi="Helvetica" w:cs="Helvetica" w:hint="eastAsia"/>
          <w:color w:val="FF0000"/>
          <w:spacing w:val="8"/>
          <w:kern w:val="0"/>
          <w:sz w:val="32"/>
          <w:szCs w:val="32"/>
          <w:shd w:val="clear" w:color="auto" w:fill="FFFFFF"/>
        </w:rPr>
        <w:t>成立以党政领导和专家组成的初赛选拔评审委员会，</w:t>
      </w:r>
      <w:r w:rsidRPr="003B2C34">
        <w:rPr>
          <w:rFonts w:ascii="仿宋_GB2312" w:eastAsia="仿宋_GB2312" w:hAnsi="Helvetica" w:cs="Helvetica" w:hint="eastAsia"/>
          <w:color w:val="000000"/>
          <w:spacing w:val="8"/>
          <w:kern w:val="0"/>
          <w:sz w:val="32"/>
          <w:szCs w:val="32"/>
          <w:shd w:val="clear" w:color="auto" w:fill="FFFFFF"/>
        </w:rPr>
        <w:t>采用院内竞赛、随堂听课等统一组织的遴选方式，选拔能够充分展示本学院师德师风和高层次教学水平的教师参加学校复赛。</w:t>
      </w:r>
    </w:p>
    <w:p w14:paraId="039214C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竞赛组委会将根据各教学单位初赛人数占全校参赛总人数的比例，确定推荐复赛名额。</w:t>
      </w:r>
    </w:p>
    <w:p w14:paraId="1632C924"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青年教师教学发展是各教学单位的重要工作，教学竞赛是提升教学质量的重要抓手。请各单位积极发动、精心组织、统筹安排，将比赛、培训、研讨、学习相结合，组织评委对参赛教师的教学进行点评指导，组织青年教师旁听并参与研讨，借此实现以赛促学、以赛促教，全面提升教师教学能力，推动教师队伍建设。评委评分细则（附件3-2、3-3、3-4）供参考。</w:t>
      </w:r>
    </w:p>
    <w:p w14:paraId="355B372E"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（五）复赛</w:t>
      </w:r>
    </w:p>
    <w:p w14:paraId="0760B60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1.</w:t>
      </w:r>
      <w:r w:rsidRPr="003B2C34">
        <w:rPr>
          <w:rFonts w:ascii="Arial" w:eastAsia="宋体" w:hAnsi="Arial" w:cs="Arial"/>
          <w:color w:val="000000"/>
          <w:spacing w:val="8"/>
          <w:kern w:val="0"/>
          <w:sz w:val="32"/>
          <w:szCs w:val="32"/>
          <w:shd w:val="clear" w:color="auto" w:fill="FFFFFF"/>
        </w:rPr>
        <w:t> </w:t>
      </w:r>
      <w:r w:rsidRPr="003B2C34">
        <w:rPr>
          <w:rFonts w:ascii="仿宋_GB2312" w:eastAsia="仿宋_GB2312" w:hAnsi="Helvetica" w:cs="Helvetica" w:hint="eastAsia"/>
          <w:color w:val="000000"/>
          <w:spacing w:val="8"/>
          <w:kern w:val="0"/>
          <w:sz w:val="32"/>
          <w:szCs w:val="32"/>
          <w:shd w:val="clear" w:color="auto" w:fill="FFFFFF"/>
        </w:rPr>
        <w:t>复赛由学校统一组织。2025年9月30日前，请各单位报送以下材料：</w:t>
      </w:r>
    </w:p>
    <w:p w14:paraId="24340DF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（1）初赛教师信息汇总表，附件2-2；</w:t>
      </w:r>
    </w:p>
    <w:p w14:paraId="7C08E4B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（2）复赛推荐教师信息汇总表，附件2-3；</w:t>
      </w:r>
    </w:p>
    <w:p w14:paraId="7C3B49D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（3）推荐参加复赛的教师参赛报名表（电子版和纸质版），附件2-1。</w:t>
      </w:r>
    </w:p>
    <w:p w14:paraId="098BFB8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lastRenderedPageBreak/>
        <w:t>2.复赛时间：</w:t>
      </w:r>
      <w:r w:rsidRPr="003B2C34">
        <w:rPr>
          <w:rFonts w:ascii="仿宋_GB2312" w:eastAsia="仿宋_GB2312" w:hAnsi="Helvetica" w:cs="Helvetica" w:hint="eastAsia"/>
          <w:color w:val="000000"/>
          <w:spacing w:val="8"/>
          <w:kern w:val="0"/>
          <w:sz w:val="32"/>
          <w:szCs w:val="32"/>
          <w:shd w:val="clear" w:color="auto" w:fill="FFFFFF"/>
        </w:rPr>
        <w:t>2025年10月。</w:t>
      </w:r>
    </w:p>
    <w:p w14:paraId="5A3DDFE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3.复赛方式：</w:t>
      </w:r>
      <w:r w:rsidRPr="003B2C34">
        <w:rPr>
          <w:rFonts w:ascii="仿宋_GB2312" w:eastAsia="仿宋_GB2312" w:hAnsi="Helvetica" w:cs="Helvetica" w:hint="eastAsia"/>
          <w:color w:val="000000"/>
          <w:spacing w:val="8"/>
          <w:kern w:val="0"/>
          <w:sz w:val="32"/>
          <w:szCs w:val="32"/>
          <w:shd w:val="clear" w:color="auto" w:fill="FFFFFF"/>
        </w:rPr>
        <w:t>按竞赛要求，参赛教师需准备参赛课程5个教学节段的相关内容。课堂教学时间20分钟；点评（含答辩）时间3-5分钟。然后进入指定教室撰写教学反思材料。</w:t>
      </w:r>
    </w:p>
    <w:p w14:paraId="12C2B98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4.抽签方式：</w:t>
      </w:r>
      <w:r w:rsidRPr="003B2C34">
        <w:rPr>
          <w:rFonts w:ascii="仿宋_GB2312" w:eastAsia="仿宋_GB2312" w:hAnsi="Helvetica" w:cs="Helvetica" w:hint="eastAsia"/>
          <w:color w:val="000000"/>
          <w:spacing w:val="8"/>
          <w:kern w:val="0"/>
          <w:sz w:val="32"/>
          <w:szCs w:val="32"/>
          <w:shd w:val="clear" w:color="auto" w:fill="FFFFFF"/>
        </w:rPr>
        <w:t>参赛教师</w:t>
      </w:r>
      <w:r w:rsidRPr="003B2C34">
        <w:rPr>
          <w:rFonts w:ascii="仿宋_GB2312" w:eastAsia="仿宋_GB2312" w:hAnsi="Helvetica" w:cs="Helvetica" w:hint="eastAsia"/>
          <w:b/>
          <w:bCs/>
          <w:color w:val="000000"/>
          <w:spacing w:val="8"/>
          <w:kern w:val="0"/>
          <w:sz w:val="32"/>
          <w:szCs w:val="32"/>
          <w:shd w:val="clear" w:color="auto" w:fill="FFFFFF"/>
        </w:rPr>
        <w:t>在比赛前一天</w:t>
      </w:r>
      <w:r w:rsidRPr="003B2C34">
        <w:rPr>
          <w:rFonts w:ascii="仿宋_GB2312" w:eastAsia="仿宋_GB2312" w:hAnsi="Helvetica" w:cs="Helvetica" w:hint="eastAsia"/>
          <w:color w:val="000000"/>
          <w:spacing w:val="8"/>
          <w:kern w:val="0"/>
          <w:sz w:val="32"/>
          <w:szCs w:val="32"/>
          <w:shd w:val="clear" w:color="auto" w:fill="FFFFFF"/>
        </w:rPr>
        <w:t>抽签确定参赛次序和复赛的具体课堂教学节段。</w:t>
      </w:r>
    </w:p>
    <w:p w14:paraId="5353E3AE"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5.复赛分组：</w:t>
      </w:r>
      <w:r w:rsidRPr="003B2C34">
        <w:rPr>
          <w:rFonts w:ascii="仿宋_GB2312" w:eastAsia="仿宋_GB2312" w:hAnsi="Helvetica" w:cs="Helvetica" w:hint="eastAsia"/>
          <w:color w:val="000000"/>
          <w:spacing w:val="8"/>
          <w:kern w:val="0"/>
          <w:sz w:val="32"/>
          <w:szCs w:val="32"/>
          <w:shd w:val="clear" w:color="auto" w:fill="FFFFFF"/>
        </w:rPr>
        <w:t>将按“竞赛学科”分为工科、理科、文科和思想政治课专项四个大的组别，届时，可能会根据每组参赛人数进行组内细分。由学校聘请专家组成评委会进行考评。</w:t>
      </w:r>
    </w:p>
    <w:p w14:paraId="5452652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提交材料等具体事宜另行通知。</w:t>
      </w:r>
    </w:p>
    <w:p w14:paraId="78003674"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（六）决赛</w:t>
      </w:r>
    </w:p>
    <w:p w14:paraId="3B35E871"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1.决赛由学校统一组织，时间为2025年11月。</w:t>
      </w:r>
    </w:p>
    <w:p w14:paraId="1E230AE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2.决赛方式：</w:t>
      </w:r>
      <w:r w:rsidRPr="003B2C34">
        <w:rPr>
          <w:rFonts w:ascii="仿宋_GB2312" w:eastAsia="仿宋_GB2312" w:hAnsi="Helvetica" w:cs="Helvetica" w:hint="eastAsia"/>
          <w:color w:val="000000"/>
          <w:spacing w:val="8"/>
          <w:kern w:val="0"/>
          <w:sz w:val="32"/>
          <w:szCs w:val="32"/>
          <w:shd w:val="clear" w:color="auto" w:fill="FFFFFF"/>
        </w:rPr>
        <w:t>按竞赛要求，课堂教学时间20分钟。然后进入指定教室撰写教学反思材料。全程录像。</w:t>
      </w:r>
    </w:p>
    <w:p w14:paraId="4165D6D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3.抽签方式：</w:t>
      </w:r>
      <w:r w:rsidRPr="003B2C34">
        <w:rPr>
          <w:rFonts w:ascii="仿宋_GB2312" w:eastAsia="仿宋_GB2312" w:hAnsi="Helvetica" w:cs="Helvetica" w:hint="eastAsia"/>
          <w:color w:val="000000"/>
          <w:spacing w:val="8"/>
          <w:kern w:val="0"/>
          <w:sz w:val="32"/>
          <w:szCs w:val="32"/>
          <w:shd w:val="clear" w:color="auto" w:fill="FFFFFF"/>
        </w:rPr>
        <w:t>参赛教师</w:t>
      </w:r>
      <w:r w:rsidRPr="003B2C34">
        <w:rPr>
          <w:rFonts w:ascii="仿宋_GB2312" w:eastAsia="仿宋_GB2312" w:hAnsi="Helvetica" w:cs="Helvetica" w:hint="eastAsia"/>
          <w:b/>
          <w:bCs/>
          <w:color w:val="000000"/>
          <w:spacing w:val="8"/>
          <w:kern w:val="0"/>
          <w:sz w:val="32"/>
          <w:szCs w:val="32"/>
          <w:shd w:val="clear" w:color="auto" w:fill="FFFFFF"/>
        </w:rPr>
        <w:t>在比赛前一天</w:t>
      </w:r>
      <w:r w:rsidRPr="003B2C34">
        <w:rPr>
          <w:rFonts w:ascii="仿宋_GB2312" w:eastAsia="仿宋_GB2312" w:hAnsi="Helvetica" w:cs="Helvetica" w:hint="eastAsia"/>
          <w:color w:val="000000"/>
          <w:spacing w:val="8"/>
          <w:kern w:val="0"/>
          <w:sz w:val="32"/>
          <w:szCs w:val="32"/>
          <w:shd w:val="clear" w:color="auto" w:fill="FFFFFF"/>
        </w:rPr>
        <w:t>抽签确定参赛次序；</w:t>
      </w:r>
      <w:r w:rsidRPr="003B2C34">
        <w:rPr>
          <w:rFonts w:ascii="仿宋_GB2312" w:eastAsia="仿宋_GB2312" w:hAnsi="Helvetica" w:cs="Helvetica" w:hint="eastAsia"/>
          <w:b/>
          <w:bCs/>
          <w:color w:val="000000"/>
          <w:spacing w:val="8"/>
          <w:kern w:val="0"/>
          <w:sz w:val="32"/>
          <w:szCs w:val="32"/>
          <w:shd w:val="clear" w:color="auto" w:fill="FFFFFF"/>
        </w:rPr>
        <w:t>比赛当天</w:t>
      </w:r>
      <w:r w:rsidRPr="003B2C34">
        <w:rPr>
          <w:rFonts w:ascii="仿宋_GB2312" w:eastAsia="仿宋_GB2312" w:hAnsi="Helvetica" w:cs="Helvetica" w:hint="eastAsia"/>
          <w:color w:val="000000"/>
          <w:spacing w:val="8"/>
          <w:kern w:val="0"/>
          <w:sz w:val="32"/>
          <w:szCs w:val="32"/>
          <w:shd w:val="clear" w:color="auto" w:fill="FFFFFF"/>
        </w:rPr>
        <w:t>，现场抽签确定决赛的具体课堂教学节段。</w:t>
      </w:r>
    </w:p>
    <w:p w14:paraId="7AF00CA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4.决赛评审</w:t>
      </w:r>
    </w:p>
    <w:p w14:paraId="66219FD4"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本届竞赛决赛评委会由专家、优秀教师代表及学生代表组成。其中，优秀教师代表由获得学校“立德树人奖”“思国奖”等荣誉及往届各级教学竞赛的获奖教师担任。</w:t>
      </w:r>
    </w:p>
    <w:p w14:paraId="32FD875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决赛成绩由教师评委评分和学生评委评分构成，两者权重分别为90%和10%。其中，前者由教学设计、课堂教学和教学反思三部分组成，三者权重分别为20%、75%、5%；后者由学生代表现场评分和学生对教师平时授课课程的评教得分构成，两者权重各一半。</w:t>
      </w:r>
    </w:p>
    <w:p w14:paraId="433D1F91"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（七）总结表彰</w:t>
      </w:r>
    </w:p>
    <w:p w14:paraId="1AF0E22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1.请各教学单位认真总结赛事组织工作，在决赛结束后一周内，提交竞赛简要工作总结（详见附件6，并附6张相关照片）。总结报告</w:t>
      </w:r>
      <w:proofErr w:type="gramStart"/>
      <w:r w:rsidRPr="003B2C34">
        <w:rPr>
          <w:rFonts w:ascii="仿宋_GB2312" w:eastAsia="仿宋_GB2312" w:hAnsi="Helvetica" w:cs="Helvetica" w:hint="eastAsia"/>
          <w:color w:val="000000"/>
          <w:spacing w:val="8"/>
          <w:kern w:val="0"/>
          <w:sz w:val="32"/>
          <w:szCs w:val="32"/>
          <w:shd w:val="clear" w:color="auto" w:fill="FFFFFF"/>
        </w:rPr>
        <w:t>须包括</w:t>
      </w:r>
      <w:proofErr w:type="gramEnd"/>
      <w:r w:rsidRPr="003B2C34">
        <w:rPr>
          <w:rFonts w:ascii="仿宋_GB2312" w:eastAsia="仿宋_GB2312" w:hAnsi="Helvetica" w:cs="Helvetica" w:hint="eastAsia"/>
          <w:color w:val="000000"/>
          <w:spacing w:val="8"/>
          <w:kern w:val="0"/>
          <w:sz w:val="32"/>
          <w:szCs w:val="32"/>
          <w:shd w:val="clear" w:color="auto" w:fill="FFFFFF"/>
        </w:rPr>
        <w:t>学院选拔赛赛事体系和规模(参赛的教师人数)、竞赛活动的特点和成效等，报送时间和方式另行通知。。</w:t>
      </w:r>
    </w:p>
    <w:p w14:paraId="2620E24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2.赛后，将举行教学竞赛表彰工作。</w:t>
      </w:r>
    </w:p>
    <w:p w14:paraId="5694F3FD"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color w:val="000000"/>
          <w:spacing w:val="8"/>
          <w:kern w:val="0"/>
          <w:sz w:val="32"/>
          <w:szCs w:val="32"/>
          <w:shd w:val="clear" w:color="auto" w:fill="FFFFFF"/>
        </w:rPr>
        <w:t>七、奖励办法</w:t>
      </w:r>
    </w:p>
    <w:p w14:paraId="2B610DF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西南交通大学第十二届青年教师教学</w:t>
      </w:r>
      <w:proofErr w:type="gramStart"/>
      <w:r w:rsidRPr="003B2C34">
        <w:rPr>
          <w:rFonts w:ascii="仿宋_GB2312" w:eastAsia="仿宋_GB2312" w:hAnsi="Helvetica" w:cs="Helvetica" w:hint="eastAsia"/>
          <w:color w:val="000000"/>
          <w:spacing w:val="8"/>
          <w:kern w:val="0"/>
          <w:sz w:val="32"/>
          <w:szCs w:val="32"/>
          <w:shd w:val="clear" w:color="auto" w:fill="FFFFFF"/>
        </w:rPr>
        <w:t>竞赛拟评一等奖</w:t>
      </w:r>
      <w:proofErr w:type="gramEnd"/>
      <w:r w:rsidRPr="003B2C34">
        <w:rPr>
          <w:rFonts w:ascii="仿宋_GB2312" w:eastAsia="仿宋_GB2312" w:hAnsi="Helvetica" w:cs="Helvetica" w:hint="eastAsia"/>
          <w:color w:val="000000"/>
          <w:spacing w:val="8"/>
          <w:kern w:val="0"/>
          <w:sz w:val="32"/>
          <w:szCs w:val="32"/>
          <w:shd w:val="clear" w:color="auto" w:fill="FFFFFF"/>
        </w:rPr>
        <w:t>、二等奖、三等奖若干，颁发荣誉证书并给予奖励。</w:t>
      </w:r>
    </w:p>
    <w:p w14:paraId="4561D3D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组委将对竞赛开展过程中，活动覆盖面大、教师参与度高、组织工作出色的单位颁发优秀组织奖若干。</w:t>
      </w:r>
    </w:p>
    <w:p w14:paraId="550986E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进入复赛和决赛的教师，将奖励教学工作量。</w:t>
      </w:r>
    </w:p>
    <w:p w14:paraId="6989EA11"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教学竞赛获奖，学校将视为一项重要业绩，记入教师个人档案。在教学质量评价、教改立项、“立德树人奖”“思国奖”评选、教学名师评选、出国进修、职称评定、职务聘任、绩效考核等工作中，教学竞赛获奖将作为优先条件</w:t>
      </w:r>
      <w:r w:rsidRPr="003B2C34">
        <w:rPr>
          <w:rFonts w:ascii="仿宋_GB2312" w:eastAsia="仿宋_GB2312" w:hAnsi="Helvetica" w:cs="Helvetica" w:hint="eastAsia"/>
          <w:color w:val="000000"/>
          <w:spacing w:val="8"/>
          <w:kern w:val="0"/>
          <w:sz w:val="32"/>
          <w:szCs w:val="32"/>
          <w:shd w:val="clear" w:color="auto" w:fill="FFFFFF"/>
        </w:rPr>
        <w:lastRenderedPageBreak/>
        <w:t>予以考虑。其中，获得一、二等奖的教师，优先由学校推荐参加省部级和全国教学竞赛。</w:t>
      </w:r>
    </w:p>
    <w:p w14:paraId="6AE5825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黑体" w:eastAsia="黑体" w:hAnsi="黑体" w:cs="Helvetica" w:hint="eastAsia"/>
          <w:b/>
          <w:bCs/>
          <w:color w:val="000000"/>
          <w:spacing w:val="8"/>
          <w:kern w:val="0"/>
          <w:sz w:val="32"/>
          <w:szCs w:val="32"/>
          <w:shd w:val="clear" w:color="auto" w:fill="FFFFFF"/>
        </w:rPr>
        <w:t>八、组织工作要求</w:t>
      </w:r>
    </w:p>
    <w:p w14:paraId="01C525B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1.围绕竞赛多方位开展工作</w:t>
      </w:r>
    </w:p>
    <w:p w14:paraId="03455BB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鼓励各教学单位根据竞赛要求，开展专题教学研讨、教学观摩、竞赛辅导、教学交流等活动。</w:t>
      </w:r>
    </w:p>
    <w:p w14:paraId="16DC3AB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2.规范赛事公告及赛场布置</w:t>
      </w:r>
    </w:p>
    <w:p w14:paraId="19C5A15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请各教学单位在初赛现场，悬挂竞赛布标或电子条幅：西南交通大学第十二届青年教师教学竞赛**学院分赛场（附件4），并为赛况拍照；请下载教学竞赛PPT首页模板（附件5）供参赛教师在比赛现场使用首页，第二页及以后内容可用自选模板。</w:t>
      </w:r>
    </w:p>
    <w:p w14:paraId="4DCC8761"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3.重视竞赛宣传工作</w:t>
      </w:r>
    </w:p>
    <w:p w14:paraId="3A72820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通过本单位网站、新媒体等途径报道比赛及相关活动，注意挖掘亮点，及时向党委宣传部和教师教学发展中心报送宣传信息。</w:t>
      </w:r>
    </w:p>
    <w:p w14:paraId="55F31C7C"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楷体" w:eastAsia="楷体" w:hAnsi="楷体" w:cs="Helvetica" w:hint="eastAsia"/>
          <w:b/>
          <w:bCs/>
          <w:color w:val="000000"/>
          <w:spacing w:val="8"/>
          <w:kern w:val="0"/>
          <w:sz w:val="32"/>
          <w:szCs w:val="32"/>
          <w:shd w:val="clear" w:color="auto" w:fill="FFFFFF"/>
        </w:rPr>
        <w:t>4.联系人信息</w:t>
      </w:r>
    </w:p>
    <w:p w14:paraId="6A98A7F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教务处（教师教学发展中心）：梁老师 唐老师</w:t>
      </w:r>
    </w:p>
    <w:p w14:paraId="7D71D180"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联系电话：66367249</w:t>
      </w:r>
    </w:p>
    <w:p w14:paraId="127F22F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邮箱：</w:t>
      </w:r>
      <w:hyperlink r:id="rId7" w:tgtFrame="_blank" w:history="1">
        <w:r w:rsidRPr="003B2C34">
          <w:rPr>
            <w:rFonts w:ascii="仿宋_GB2312" w:eastAsia="仿宋_GB2312" w:hAnsi="Helvetica" w:cs="Helvetica" w:hint="eastAsia"/>
            <w:color w:val="3A8BFF"/>
            <w:spacing w:val="8"/>
            <w:kern w:val="0"/>
            <w:sz w:val="32"/>
            <w:szCs w:val="32"/>
            <w:u w:val="single"/>
            <w:shd w:val="clear" w:color="auto" w:fill="FFFFFF"/>
          </w:rPr>
          <w:t>fdcpx@</w:t>
        </w:r>
      </w:hyperlink>
      <w:hyperlink r:id="rId8" w:tgtFrame="_blank" w:history="1">
        <w:r w:rsidRPr="003B2C34">
          <w:rPr>
            <w:rFonts w:ascii="Helvetica" w:eastAsia="宋体" w:hAnsi="Helvetica" w:cs="Helvetica"/>
            <w:color w:val="3A8BFF"/>
            <w:spacing w:val="8"/>
            <w:kern w:val="0"/>
            <w:sz w:val="24"/>
            <w:szCs w:val="24"/>
            <w:u w:val="single"/>
          </w:rPr>
          <w:t>swjtu.edu.cn</w:t>
        </w:r>
      </w:hyperlink>
    </w:p>
    <w:p w14:paraId="326D6D8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t>办公地点：</w:t>
      </w:r>
      <w:proofErr w:type="gramStart"/>
      <w:r w:rsidRPr="003B2C34">
        <w:rPr>
          <w:rFonts w:ascii="仿宋_GB2312" w:eastAsia="仿宋_GB2312" w:hAnsi="Helvetica" w:cs="Helvetica" w:hint="eastAsia"/>
          <w:color w:val="000000"/>
          <w:spacing w:val="8"/>
          <w:kern w:val="0"/>
          <w:sz w:val="32"/>
          <w:szCs w:val="32"/>
          <w:shd w:val="clear" w:color="auto" w:fill="FFFFFF"/>
        </w:rPr>
        <w:t>犀</w:t>
      </w:r>
      <w:proofErr w:type="gramEnd"/>
      <w:r w:rsidRPr="003B2C34">
        <w:rPr>
          <w:rFonts w:ascii="仿宋_GB2312" w:eastAsia="仿宋_GB2312" w:hAnsi="Helvetica" w:cs="Helvetica" w:hint="eastAsia"/>
          <w:color w:val="000000"/>
          <w:spacing w:val="8"/>
          <w:kern w:val="0"/>
          <w:sz w:val="32"/>
          <w:szCs w:val="32"/>
          <w:shd w:val="clear" w:color="auto" w:fill="FFFFFF"/>
        </w:rPr>
        <w:t>浦校区综合楼428</w:t>
      </w:r>
    </w:p>
    <w:p w14:paraId="2B0F509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rPr>
        <w:t> </w:t>
      </w:r>
    </w:p>
    <w:p w14:paraId="0593C9CA"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32"/>
          <w:szCs w:val="32"/>
          <w:shd w:val="clear" w:color="auto" w:fill="FFFFFF"/>
        </w:rPr>
        <w:lastRenderedPageBreak/>
        <w:t>未尽事宜，由主办方负责解释。</w:t>
      </w:r>
    </w:p>
    <w:p w14:paraId="11B0F37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spacing w:val="8"/>
          <w:kern w:val="0"/>
          <w:sz w:val="32"/>
          <w:szCs w:val="32"/>
        </w:rPr>
        <w:t> </w:t>
      </w:r>
    </w:p>
    <w:p w14:paraId="4C782492"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spacing w:val="8"/>
          <w:kern w:val="0"/>
          <w:sz w:val="32"/>
          <w:szCs w:val="32"/>
        </w:rPr>
        <w:t> </w:t>
      </w:r>
    </w:p>
    <w:p w14:paraId="381FCBCF"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spacing w:val="8"/>
          <w:kern w:val="0"/>
          <w:sz w:val="32"/>
          <w:szCs w:val="32"/>
        </w:rPr>
        <w:t> </w:t>
      </w:r>
    </w:p>
    <w:p w14:paraId="36DA84B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b/>
          <w:bCs/>
          <w:color w:val="000000"/>
          <w:spacing w:val="8"/>
          <w:kern w:val="0"/>
          <w:sz w:val="32"/>
          <w:szCs w:val="32"/>
          <w:shd w:val="clear" w:color="auto" w:fill="FFFFFF"/>
        </w:rPr>
        <w:t>附件</w:t>
      </w:r>
    </w:p>
    <w:p w14:paraId="78222304"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1.西南交通大学第十二届青年教师教学竞赛组委会信息</w:t>
      </w:r>
    </w:p>
    <w:p w14:paraId="50A635AE"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2-1西南交通大学第十二届青年教师教学竞赛参赛报名表样表</w:t>
      </w:r>
    </w:p>
    <w:p w14:paraId="13663D57"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2-2西南交通大学第十二届青年教师教学竞赛参加初赛教师信息汇总表</w:t>
      </w:r>
    </w:p>
    <w:p w14:paraId="544BE003"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2-3西南交通大学第十二届青年教师教学竞赛推荐进入复赛教师信息汇总表</w:t>
      </w:r>
    </w:p>
    <w:p w14:paraId="7DDDAFC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3-1西南交通大学第十二届青年教师教学竞赛教学节段目录（范例）</w:t>
      </w:r>
    </w:p>
    <w:p w14:paraId="3CAD3338"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3-2西南交通大学第十二届青年教师教学竞赛教学设计评分细则</w:t>
      </w:r>
    </w:p>
    <w:p w14:paraId="5B92C19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3-3西南交通大学第十二届青年教师教学竞赛课堂教学评分细则</w:t>
      </w:r>
    </w:p>
    <w:p w14:paraId="281973F5"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3-4西南交通大学第十二届青年教师教学竞赛教学反思评分细则</w:t>
      </w:r>
    </w:p>
    <w:p w14:paraId="73823706"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4.西南交通大学第十二届青年教师教学竞赛学院分赛场条幅内容</w:t>
      </w:r>
    </w:p>
    <w:p w14:paraId="6585C3C9"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5.西南交通大学第十二届青年教师教学竞赛PPT首页模板</w:t>
      </w:r>
    </w:p>
    <w:p w14:paraId="57B4D15B" w14:textId="77777777" w:rsidR="003B2C34" w:rsidRPr="003B2C34" w:rsidRDefault="003B2C34" w:rsidP="003B2C34">
      <w:pPr>
        <w:widowControl/>
        <w:shd w:val="clear" w:color="auto" w:fill="FFFFFF"/>
        <w:spacing w:line="480" w:lineRule="auto"/>
        <w:ind w:firstLine="480"/>
        <w:rPr>
          <w:rFonts w:ascii="Helvetica" w:eastAsia="宋体" w:hAnsi="Helvetica" w:cs="Helvetica"/>
          <w:spacing w:val="8"/>
          <w:kern w:val="0"/>
          <w:sz w:val="24"/>
          <w:szCs w:val="24"/>
        </w:rPr>
      </w:pPr>
      <w:r w:rsidRPr="003B2C34">
        <w:rPr>
          <w:rFonts w:ascii="仿宋_GB2312" w:eastAsia="仿宋_GB2312" w:hAnsi="Helvetica" w:cs="Helvetica" w:hint="eastAsia"/>
          <w:color w:val="000000"/>
          <w:spacing w:val="8"/>
          <w:kern w:val="0"/>
          <w:sz w:val="24"/>
          <w:szCs w:val="24"/>
          <w:shd w:val="clear" w:color="auto" w:fill="FFFFFF"/>
        </w:rPr>
        <w:t>6.西南交通大学第十二届青年教师教学竞赛教学单位工作总结模板</w:t>
      </w:r>
    </w:p>
    <w:p w14:paraId="185B2DB3" w14:textId="77777777" w:rsidR="00622475" w:rsidRPr="003B2C34" w:rsidRDefault="00622475"/>
    <w:sectPr w:rsidR="00622475" w:rsidRPr="003B2C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FC2A6" w14:textId="77777777" w:rsidR="00CF18FB" w:rsidRDefault="00CF18FB" w:rsidP="003B2C34">
      <w:r>
        <w:separator/>
      </w:r>
    </w:p>
  </w:endnote>
  <w:endnote w:type="continuationSeparator" w:id="0">
    <w:p w14:paraId="69003072" w14:textId="77777777" w:rsidR="00CF18FB" w:rsidRDefault="00CF18FB" w:rsidP="003B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仿宋_GB2312">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E6850" w14:textId="77777777" w:rsidR="00CF18FB" w:rsidRDefault="00CF18FB" w:rsidP="003B2C34">
      <w:r>
        <w:separator/>
      </w:r>
    </w:p>
  </w:footnote>
  <w:footnote w:type="continuationSeparator" w:id="0">
    <w:p w14:paraId="36BD5A22" w14:textId="77777777" w:rsidR="00CF18FB" w:rsidRDefault="00CF18FB" w:rsidP="003B2C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73"/>
    <w:rsid w:val="003B2C34"/>
    <w:rsid w:val="00622475"/>
    <w:rsid w:val="00CF18FB"/>
    <w:rsid w:val="00F35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BCBF58-32AA-4252-8BC5-FE700899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B2C3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C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B2C34"/>
    <w:rPr>
      <w:sz w:val="18"/>
      <w:szCs w:val="18"/>
    </w:rPr>
  </w:style>
  <w:style w:type="paragraph" w:styleId="a5">
    <w:name w:val="footer"/>
    <w:basedOn w:val="a"/>
    <w:link w:val="a6"/>
    <w:uiPriority w:val="99"/>
    <w:unhideWhenUsed/>
    <w:rsid w:val="003B2C34"/>
    <w:pPr>
      <w:tabs>
        <w:tab w:val="center" w:pos="4153"/>
        <w:tab w:val="right" w:pos="8306"/>
      </w:tabs>
      <w:snapToGrid w:val="0"/>
      <w:jc w:val="left"/>
    </w:pPr>
    <w:rPr>
      <w:sz w:val="18"/>
      <w:szCs w:val="18"/>
    </w:rPr>
  </w:style>
  <w:style w:type="character" w:customStyle="1" w:styleId="a6">
    <w:name w:val="页脚 字符"/>
    <w:basedOn w:val="a0"/>
    <w:link w:val="a5"/>
    <w:uiPriority w:val="99"/>
    <w:rsid w:val="003B2C34"/>
    <w:rPr>
      <w:sz w:val="18"/>
      <w:szCs w:val="18"/>
    </w:rPr>
  </w:style>
  <w:style w:type="character" w:customStyle="1" w:styleId="10">
    <w:name w:val="标题 1 字符"/>
    <w:basedOn w:val="a0"/>
    <w:link w:val="1"/>
    <w:uiPriority w:val="9"/>
    <w:rsid w:val="003B2C34"/>
    <w:rPr>
      <w:rFonts w:ascii="宋体" w:eastAsia="宋体" w:hAnsi="宋体" w:cs="宋体"/>
      <w:b/>
      <w:bCs/>
      <w:kern w:val="36"/>
      <w:sz w:val="48"/>
      <w:szCs w:val="48"/>
    </w:rPr>
  </w:style>
  <w:style w:type="paragraph" w:styleId="a7">
    <w:name w:val="Normal (Web)"/>
    <w:basedOn w:val="a"/>
    <w:uiPriority w:val="99"/>
    <w:semiHidden/>
    <w:unhideWhenUsed/>
    <w:rsid w:val="003B2C34"/>
    <w:pPr>
      <w:widowControl/>
      <w:spacing w:before="100" w:beforeAutospacing="1" w:after="100" w:afterAutospacing="1"/>
      <w:jc w:val="left"/>
    </w:pPr>
    <w:rPr>
      <w:rFonts w:ascii="宋体" w:eastAsia="宋体" w:hAnsi="宋体" w:cs="宋体"/>
      <w:kern w:val="0"/>
      <w:sz w:val="24"/>
      <w:szCs w:val="24"/>
    </w:rPr>
  </w:style>
  <w:style w:type="character" w:styleId="a8">
    <w:name w:val="Hyperlink"/>
    <w:basedOn w:val="a0"/>
    <w:uiPriority w:val="99"/>
    <w:semiHidden/>
    <w:unhideWhenUsed/>
    <w:rsid w:val="003B2C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083822">
      <w:bodyDiv w:val="1"/>
      <w:marLeft w:val="0"/>
      <w:marRight w:val="0"/>
      <w:marTop w:val="0"/>
      <w:marBottom w:val="0"/>
      <w:divBdr>
        <w:top w:val="none" w:sz="0" w:space="0" w:color="auto"/>
        <w:left w:val="none" w:sz="0" w:space="0" w:color="auto"/>
        <w:bottom w:val="none" w:sz="0" w:space="0" w:color="auto"/>
        <w:right w:val="none" w:sz="0" w:space="0" w:color="auto"/>
      </w:divBdr>
      <w:divsChild>
        <w:div w:id="186235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jtu.edu.cn/" TargetMode="External"/><Relationship Id="rId3" Type="http://schemas.openxmlformats.org/officeDocument/2006/relationships/webSettings" Target="webSettings.xml"/><Relationship Id="rId7" Type="http://schemas.openxmlformats.org/officeDocument/2006/relationships/hyperlink" Target="mailto:fdcpx@swjtu.edu.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jtuqjs12.mh.chaoxing.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 yan</dc:creator>
  <cp:keywords/>
  <dc:description/>
  <cp:lastModifiedBy>ling yan</cp:lastModifiedBy>
  <cp:revision>2</cp:revision>
  <dcterms:created xsi:type="dcterms:W3CDTF">2025-09-23T01:41:00Z</dcterms:created>
  <dcterms:modified xsi:type="dcterms:W3CDTF">2025-09-23T01:43:00Z</dcterms:modified>
</cp:coreProperties>
</file>