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313" w:beforeLines="100" w:line="240" w:lineRule="auto"/>
        <w:jc w:val="center"/>
        <w:textAlignment w:val="auto"/>
        <w:rPr>
          <w:rFonts w:hint="eastAsia" w:ascii="黑体" w:hAnsi="黑体" w:eastAsia="黑体" w:cs="黑体"/>
          <w:b/>
          <w:bCs/>
          <w:color w:val="262626" w:themeColor="text1" w:themeTint="D9"/>
          <w:sz w:val="40"/>
          <w:szCs w:val="48"/>
          <w:lang w:val="en-US" w:eastAsia="zh-Hans"/>
          <w14:textFill>
            <w14:solidFill>
              <w14:schemeClr w14:val="tx1">
                <w14:lumMod w14:val="85000"/>
                <w14:lumOff w14:val="15000"/>
              </w14:schemeClr>
            </w14:solidFill>
          </w14:textFill>
        </w:rPr>
      </w:pPr>
      <w:r>
        <w:rPr>
          <w:rFonts w:hint="eastAsia" w:ascii="黑体" w:hAnsi="黑体" w:eastAsia="黑体" w:cs="黑体"/>
          <w:b/>
          <w:bCs/>
          <w:color w:val="262626" w:themeColor="text1" w:themeTint="D9"/>
          <w:sz w:val="40"/>
          <w:szCs w:val="48"/>
          <w14:textFill>
            <w14:solidFill>
              <w14:schemeClr w14:val="tx1">
                <w14:lumMod w14:val="85000"/>
                <w14:lumOff w14:val="15000"/>
              </w14:schemeClr>
            </w14:solidFill>
          </w14:textFill>
        </w:rPr>
        <w:t>T</w:t>
      </w:r>
      <w:bookmarkStart w:id="0" w:name="_GoBack"/>
      <w:r>
        <w:rPr>
          <w:rFonts w:hint="eastAsia" w:ascii="黑体" w:hAnsi="黑体" w:eastAsia="黑体" w:cs="黑体"/>
          <w:b/>
          <w:bCs/>
          <w:color w:val="262626" w:themeColor="text1" w:themeTint="D9"/>
          <w:sz w:val="40"/>
          <w:szCs w:val="48"/>
          <w:lang w:val="en-US" w:eastAsia="zh-Hans"/>
          <w14:textFill>
            <w14:solidFill>
              <w14:schemeClr w14:val="tx1">
                <w14:lumMod w14:val="85000"/>
                <w14:lumOff w14:val="15000"/>
              </w14:schemeClr>
            </w14:solidFill>
          </w14:textFill>
        </w:rPr>
        <w:t>imeless</w:t>
      </w:r>
      <w:r>
        <w:rPr>
          <w:rFonts w:hint="eastAsia" w:ascii="黑体" w:hAnsi="黑体" w:eastAsia="黑体" w:cs="黑体"/>
          <w:b/>
          <w:bCs/>
          <w:color w:val="262626" w:themeColor="text1" w:themeTint="D9"/>
          <w:sz w:val="40"/>
          <w:szCs w:val="48"/>
          <w:lang w:eastAsia="zh-Hans"/>
          <w14:textFill>
            <w14:solidFill>
              <w14:schemeClr w14:val="tx1">
                <w14:lumMod w14:val="85000"/>
                <w14:lumOff w14:val="15000"/>
              </w14:schemeClr>
            </w14:solidFill>
          </w14:textFill>
        </w:rPr>
        <w:t xml:space="preserve"> T</w:t>
      </w:r>
      <w:bookmarkEnd w:id="0"/>
      <w:r>
        <w:rPr>
          <w:rFonts w:hint="eastAsia" w:ascii="黑体" w:hAnsi="黑体" w:eastAsia="黑体" w:cs="黑体"/>
          <w:b/>
          <w:bCs/>
          <w:color w:val="262626" w:themeColor="text1" w:themeTint="D9"/>
          <w:sz w:val="40"/>
          <w:szCs w:val="48"/>
          <w:lang w:val="en-US" w:eastAsia="zh-Hans"/>
          <w14:textFill>
            <w14:solidFill>
              <w14:schemeClr w14:val="tx1">
                <w14:lumMod w14:val="85000"/>
                <w14:lumOff w14:val="15000"/>
              </w14:schemeClr>
            </w14:solidFill>
          </w14:textFill>
        </w:rPr>
        <w:t>elecom招聘需求（校招）</w:t>
      </w:r>
    </w:p>
    <w:p>
      <w:pPr>
        <w:keepNext w:val="0"/>
        <w:keepLines w:val="0"/>
        <w:pageBreakBefore w:val="0"/>
        <w:widowControl w:val="0"/>
        <w:kinsoku/>
        <w:wordWrap/>
        <w:overflowPunct/>
        <w:topLinePunct w:val="0"/>
        <w:autoSpaceDE/>
        <w:autoSpaceDN/>
        <w:bidi w:val="0"/>
        <w:adjustRightInd/>
        <w:snapToGrid w:val="0"/>
        <w:spacing w:before="313" w:beforeLines="100" w:line="240" w:lineRule="auto"/>
        <w:jc w:val="center"/>
        <w:textAlignment w:val="auto"/>
        <w:rPr>
          <w:rFonts w:hint="eastAsia" w:ascii="微软雅黑" w:hAnsi="微软雅黑" w:eastAsia="微软雅黑" w:cs="微软雅黑"/>
          <w:b/>
          <w:bCs/>
          <w:color w:val="262626" w:themeColor="text1" w:themeTint="D9"/>
          <w:sz w:val="32"/>
          <w:szCs w:val="40"/>
          <w:lang w:val="en-US"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32"/>
          <w:szCs w:val="40"/>
          <w:lang w:val="en-US" w:eastAsia="zh-Hans"/>
          <w14:textFill>
            <w14:solidFill>
              <w14:schemeClr w14:val="tx1">
                <w14:lumMod w14:val="85000"/>
                <w14:lumOff w14:val="15000"/>
              </w14:schemeClr>
            </w14:solidFill>
          </w14:textFill>
        </w:rPr>
        <w:t>关于我们</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val="0"/>
        <w:spacing w:before="157" w:beforeLines="50" w:beforeAutospacing="0" w:after="0" w:afterAutospacing="0" w:line="360" w:lineRule="auto"/>
        <w:ind w:leftChars="0" w:right="0" w:rightChars="0"/>
        <w:jc w:val="both"/>
        <w:textAlignment w:val="auto"/>
        <w:rPr>
          <w:rFonts w:hint="default"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t>公司介绍</w:t>
      </w:r>
    </w:p>
    <w:p>
      <w:pPr>
        <w:keepNext w:val="0"/>
        <w:keepLines w:val="0"/>
        <w:widowControl w:val="0"/>
        <w:suppressLineNumbers w:val="0"/>
        <w:autoSpaceDE w:val="0"/>
        <w:autoSpaceDN/>
        <w:snapToGrid w:val="0"/>
        <w:spacing w:before="0" w:beforeAutospacing="0" w:after="0" w:afterAutospacing="0"/>
        <w:ind w:left="0" w:right="0" w:firstLine="420" w:firstLineChars="0"/>
        <w:jc w:val="both"/>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 xml:space="preserve">Timeless </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elecom Ltd成立于20</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09</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年，总部位于尼日利亚</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L</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agos</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 xml:space="preserve">, </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团队由一批具备多年非洲通信建设经验和华为技术专业背景成员组成，充分整合资源优势、技术优势、经验优势、人才优势，现已成为尼日利亚成长最快的本地化通信运营商，网络覆盖了尼日利亚主要城市并计划快速扩张至非洲更多的国家和地区，企业以本地化团队为主，拥有市场销售、网络规划、传输建设、实施交付、网络运营、客户服务等完备的职能团队。公司以构建稳定高质量的网络为基础，业务涉及家庭宽带、企业宽带接入服务，IPTV，</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 xml:space="preserve">VOIP, </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短信业务，系统集成等，为客户提供端到端信息技术解决方案。围绕着数字化信息化的趋势，未来将持续开拓数字化产品和服务如数字生态、边缘云、智慧家庭、智慧园区等更丰富综合的业务应用场景，全面满足广大非洲用户的信息化服务建设需求。</w:t>
      </w:r>
    </w:p>
    <w:p>
      <w:pPr>
        <w:keepNext w:val="0"/>
        <w:keepLines w:val="0"/>
        <w:widowControl w:val="0"/>
        <w:suppressLineNumbers w:val="0"/>
        <w:autoSpaceDE w:val="0"/>
        <w:autoSpaceDN/>
        <w:snapToGrid w:val="0"/>
        <w:spacing w:before="0" w:beforeAutospacing="0" w:after="0" w:afterAutospacing="0"/>
        <w:ind w:left="0" w:right="0" w:firstLine="420" w:firstLineChars="0"/>
        <w:jc w:val="both"/>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default" w:ascii="微软雅黑" w:hAnsi="微软雅黑" w:eastAsia="微软雅黑" w:cs="微软雅黑"/>
          <w:color w:val="262626"/>
          <w:kern w:val="2"/>
          <w:sz w:val="21"/>
          <w:szCs w:val="21"/>
          <w:lang w:eastAsia="zh-CN" w:bidi="ar"/>
        </w:rPr>
        <w:t>T</w:t>
      </w:r>
      <w:r>
        <w:rPr>
          <w:rFonts w:hint="eastAsia" w:ascii="微软雅黑" w:hAnsi="微软雅黑" w:eastAsia="微软雅黑" w:cs="微软雅黑"/>
          <w:color w:val="262626"/>
          <w:kern w:val="2"/>
          <w:sz w:val="21"/>
          <w:szCs w:val="21"/>
          <w:lang w:val="en-US" w:eastAsia="zh-Hans" w:bidi="ar"/>
        </w:rPr>
        <w:t>imeless致力于以</w:t>
      </w:r>
      <w:r>
        <w:rPr>
          <w:rFonts w:hint="default" w:ascii="微软雅黑" w:hAnsi="微软雅黑" w:eastAsia="微软雅黑" w:cs="微软雅黑"/>
          <w:color w:val="262626"/>
          <w:kern w:val="2"/>
          <w:sz w:val="21"/>
          <w:szCs w:val="21"/>
          <w:lang w:val="en-US" w:eastAsia="zh-CN" w:bidi="ar"/>
        </w:rPr>
        <w:t>技术和服务改变网络质量和用户</w:t>
      </w:r>
      <w:r>
        <w:rPr>
          <w:rFonts w:hint="eastAsia" w:ascii="微软雅黑" w:hAnsi="微软雅黑" w:eastAsia="微软雅黑" w:cs="微软雅黑"/>
          <w:color w:val="262626"/>
          <w:kern w:val="2"/>
          <w:sz w:val="21"/>
          <w:szCs w:val="21"/>
          <w:lang w:val="en-US" w:eastAsia="zh-Hans" w:bidi="ar"/>
        </w:rPr>
        <w:t>体验；</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服务非洲人民，致力于成为非洲最大的宽带网络运营商；服务非洲企业，致力于成为非洲数字生态建设的领导者；</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val="0"/>
        <w:spacing w:before="157" w:beforeLines="50" w:beforeAutospacing="0" w:after="0" w:afterAutospacing="0" w:line="360" w:lineRule="auto"/>
        <w:ind w:leftChars="0" w:right="0" w:rightChars="0"/>
        <w:jc w:val="both"/>
        <w:textAlignment w:val="auto"/>
        <w:rPr>
          <w:rFonts w:hint="default"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t>理想员工</w:t>
      </w:r>
    </w:p>
    <w:p>
      <w:pPr>
        <w:keepNext w:val="0"/>
        <w:keepLines w:val="0"/>
        <w:widowControl w:val="0"/>
        <w:suppressLineNumbers w:val="0"/>
        <w:autoSpaceDE w:val="0"/>
        <w:autoSpaceDN/>
        <w:snapToGrid w:val="0"/>
        <w:spacing w:before="0" w:beforeAutospacing="0" w:after="0" w:afterAutospacing="0"/>
        <w:ind w:left="0" w:right="0" w:firstLine="420" w:firstLineChars="0"/>
        <w:jc w:val="both"/>
        <w:rPr>
          <w:rFonts w:hint="default"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公司看重员工的</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五</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个方面：</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服务意识、进取精神、开放包容、责任担当、团队协作</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我们欢迎有理想、有追求，愿意用激情和梦想书写不一样的人生轨迹并</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自我实现</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的有志青年加入，一起用中国技术、中国设备、中国服务提升非洲地区企业和人民的网络通信基础设施和服务体验，开启梦想，青春有为。</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val="0"/>
        <w:spacing w:before="157" w:beforeLines="50" w:beforeAutospacing="0" w:after="0" w:afterAutospacing="0" w:line="360" w:lineRule="auto"/>
        <w:ind w:leftChars="0" w:right="0" w:rightChars="0"/>
        <w:jc w:val="both"/>
        <w:textAlignment w:val="auto"/>
        <w:rPr>
          <w:rFonts w:hint="default" w:ascii="微软雅黑" w:hAnsi="微软雅黑" w:eastAsia="微软雅黑" w:cs="微软雅黑"/>
          <w:b/>
          <w:bCs/>
          <w:color w:val="262626" w:themeColor="text1" w:themeTint="D9"/>
          <w:kern w:val="2"/>
          <w:sz w:val="21"/>
          <w:szCs w:val="21"/>
          <w:lang w:val="en-US" w:eastAsia="zh-CN" w:bidi="ar"/>
          <w14:textFill>
            <w14:solidFill>
              <w14:schemeClr w14:val="tx1">
                <w14:lumMod w14:val="85000"/>
                <w14:lumOff w14:val="15000"/>
              </w14:schemeClr>
            </w14:solidFill>
          </w14:textFill>
        </w:rPr>
      </w:pPr>
      <w:r>
        <w:rPr>
          <w:rFonts w:hint="default" w:ascii="微软雅黑" w:hAnsi="微软雅黑" w:eastAsia="微软雅黑" w:cs="微软雅黑"/>
          <w:b/>
          <w:bCs/>
          <w:color w:val="262626" w:themeColor="text1" w:themeTint="D9"/>
          <w:kern w:val="2"/>
          <w:sz w:val="21"/>
          <w:szCs w:val="21"/>
          <w:lang w:val="en-US" w:eastAsia="zh-CN" w:bidi="ar"/>
          <w14:textFill>
            <w14:solidFill>
              <w14:schemeClr w14:val="tx1">
                <w14:lumMod w14:val="85000"/>
                <w14:lumOff w14:val="15000"/>
              </w14:schemeClr>
            </w14:solidFill>
          </w14:textFill>
        </w:rPr>
        <w:t>职业路径</w:t>
      </w:r>
    </w:p>
    <w:p>
      <w:pPr>
        <w:keepNext w:val="0"/>
        <w:keepLines w:val="0"/>
        <w:widowControl w:val="0"/>
        <w:numPr>
          <w:ilvl w:val="0"/>
          <w:numId w:val="1"/>
        </w:numPr>
        <w:suppressLineNumbers w:val="0"/>
        <w:autoSpaceDE w:val="0"/>
        <w:autoSpaceDN/>
        <w:snapToGrid w:val="0"/>
        <w:spacing w:before="0" w:beforeAutospacing="0" w:after="0" w:afterAutospacing="0"/>
        <w:ind w:left="113" w:leftChars="0" w:right="0" w:hanging="113" w:firstLineChars="0"/>
        <w:jc w:val="both"/>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技术线：技术工程师（初级）→技术工程师→</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高级</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技术工程师→</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架构</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师（资深）</w:t>
      </w:r>
    </w:p>
    <w:p>
      <w:pPr>
        <w:keepNext w:val="0"/>
        <w:keepLines w:val="0"/>
        <w:widowControl w:val="0"/>
        <w:numPr>
          <w:ilvl w:val="0"/>
          <w:numId w:val="1"/>
        </w:numPr>
        <w:suppressLineNumbers w:val="0"/>
        <w:autoSpaceDE w:val="0"/>
        <w:autoSpaceDN/>
        <w:snapToGrid w:val="0"/>
        <w:spacing w:before="0" w:beforeAutospacing="0" w:after="0" w:afterAutospacing="0"/>
        <w:ind w:left="113" w:leftChars="0" w:right="0" w:hanging="113" w:firstLineChars="0"/>
        <w:jc w:val="both"/>
        <w:rPr>
          <w:rFonts w:hint="default"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管理线：技术工程师（初级）→技术</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工程师</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（中级）→</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技术主管</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-&gt;</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代表处技术</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负责人</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区域</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国家技术部门负责人</w:t>
      </w:r>
    </w:p>
    <w:p>
      <w:pPr>
        <w:keepNext w:val="0"/>
        <w:keepLines w:val="0"/>
        <w:widowControl w:val="0"/>
        <w:numPr>
          <w:ilvl w:val="0"/>
          <w:numId w:val="1"/>
        </w:numPr>
        <w:suppressLineNumbers w:val="0"/>
        <w:autoSpaceDE w:val="0"/>
        <w:autoSpaceDN/>
        <w:snapToGrid w:val="0"/>
        <w:spacing w:before="0" w:beforeAutospacing="0" w:after="0" w:afterAutospacing="0"/>
        <w:ind w:left="113" w:leftChars="0" w:right="0" w:hanging="113" w:firstLineChars="0"/>
        <w:jc w:val="both"/>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业务</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线：</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市场销售人员</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（初级）→</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市场</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销售</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主管</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-&gt;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高级市场销售</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经理→</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市场销售总监</w:t>
      </w:r>
      <w:r>
        <w:rPr>
          <w:rFonts w:hint="default" w:ascii="微软雅黑" w:hAnsi="微软雅黑" w:eastAsia="微软雅黑" w:cs="微软雅黑"/>
          <w:color w:val="262626" w:themeColor="text1" w:themeTint="D9"/>
          <w:kern w:val="2"/>
          <w:sz w:val="21"/>
          <w:szCs w:val="21"/>
          <w:lang w:val="en-US" w:eastAsia="zh-CN" w:bidi="ar"/>
          <w14:textFill>
            <w14:solidFill>
              <w14:schemeClr w14:val="tx1">
                <w14:lumMod w14:val="85000"/>
                <w14:lumOff w14:val="15000"/>
              </w14:schemeClr>
            </w14:solidFill>
          </w14:textFill>
        </w:rPr>
        <w:t>→代表处负责人→</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区域</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国家销售负责人</w:t>
      </w:r>
    </w:p>
    <w:p>
      <w:pPr>
        <w:keepNext w:val="0"/>
        <w:keepLines w:val="0"/>
        <w:widowControl w:val="0"/>
        <w:numPr>
          <w:ilvl w:val="0"/>
          <w:numId w:val="1"/>
        </w:numPr>
        <w:suppressLineNumbers w:val="0"/>
        <w:autoSpaceDE w:val="0"/>
        <w:autoSpaceDN/>
        <w:snapToGrid w:val="0"/>
        <w:spacing w:before="0" w:beforeAutospacing="0" w:after="0" w:afterAutospacing="0"/>
        <w:ind w:left="113" w:leftChars="0" w:right="0" w:hanging="113" w:firstLineChars="0"/>
        <w:jc w:val="both"/>
        <w:rPr>
          <w:rFonts w:hint="default"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管理线：客户代表→高级客户代表→商务经理→</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城市</w:t>
      </w:r>
      <w:r>
        <w:rPr>
          <w:rFonts w:hint="default" w:ascii="微软雅黑" w:hAnsi="微软雅黑" w:eastAsia="微软雅黑" w:cs="微软雅黑"/>
          <w:color w:val="262626" w:themeColor="text1" w:themeTint="D9"/>
          <w:kern w:val="2"/>
          <w:sz w:val="21"/>
          <w:szCs w:val="21"/>
          <w:lang w:eastAsia="zh-Hans" w:bidi="ar"/>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区域</w:t>
      </w:r>
      <w:r>
        <w:rPr>
          <w:rFonts w:hint="default"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总监→</w:t>
      </w:r>
      <w:r>
        <w:rPr>
          <w:rFonts w:hint="eastAsia" w:ascii="微软雅黑" w:hAnsi="微软雅黑" w:eastAsia="微软雅黑" w:cs="微软雅黑"/>
          <w:color w:val="262626" w:themeColor="text1" w:themeTint="D9"/>
          <w:kern w:val="2"/>
          <w:sz w:val="21"/>
          <w:szCs w:val="21"/>
          <w:lang w:val="en-US" w:eastAsia="zh-Hans" w:bidi="ar"/>
          <w14:textFill>
            <w14:solidFill>
              <w14:schemeClr w14:val="tx1">
                <w14:lumMod w14:val="85000"/>
                <w14:lumOff w14:val="15000"/>
              </w14:schemeClr>
            </w14:solidFill>
          </w14:textFill>
        </w:rPr>
        <w:t>分公司或国家业务负责人</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val="0"/>
        <w:spacing w:before="157" w:beforeLines="50" w:beforeAutospacing="0" w:after="0" w:afterAutospacing="0" w:line="360" w:lineRule="auto"/>
        <w:ind w:leftChars="0" w:right="0" w:rightChars="0"/>
        <w:jc w:val="both"/>
        <w:textAlignment w:val="auto"/>
        <w:rPr>
          <w:rFonts w:hint="eastAsia"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kern w:val="2"/>
          <w:sz w:val="21"/>
          <w:szCs w:val="21"/>
          <w:lang w:val="en-US" w:eastAsia="zh-Hans" w:bidi="ar"/>
          <w14:textFill>
            <w14:solidFill>
              <w14:schemeClr w14:val="tx1">
                <w14:lumMod w14:val="85000"/>
                <w14:lumOff w14:val="15000"/>
              </w14:schemeClr>
            </w14:solidFill>
          </w14:textFill>
        </w:rPr>
        <w:t>联系方式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7"/>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7" w:type="dxa"/>
            <w:tcBorders>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color w:val="000000"/>
                <w:sz w:val="20"/>
                <w:szCs w:val="20"/>
                <w:lang w:eastAsia="zh-Hans"/>
              </w:rPr>
            </w:pPr>
            <w:r>
              <w:rPr>
                <w:rFonts w:hint="eastAsia" w:ascii="微软雅黑" w:hAnsi="微软雅黑" w:eastAsia="微软雅黑" w:cs="微软雅黑"/>
                <w:color w:val="000000"/>
                <w:sz w:val="20"/>
                <w:szCs w:val="20"/>
                <w:lang w:val="en-US" w:eastAsia="zh-Hans"/>
              </w:rPr>
              <w:t>邮箱</w:t>
            </w:r>
            <w:r>
              <w:rPr>
                <w:rFonts w:hint="eastAsia" w:ascii="微软雅黑" w:hAnsi="微软雅黑" w:eastAsia="微软雅黑" w:cs="微软雅黑"/>
                <w:color w:val="000000"/>
                <w:sz w:val="20"/>
                <w:szCs w:val="20"/>
                <w:lang w:eastAsia="zh-Hans"/>
              </w:rPr>
              <w:t>:</w:t>
            </w:r>
            <w:r>
              <w:rPr>
                <w:rFonts w:hint="default" w:ascii="微软雅黑" w:hAnsi="微软雅黑" w:eastAsia="微软雅黑" w:cs="微软雅黑"/>
                <w:color w:val="000000"/>
                <w:sz w:val="20"/>
                <w:szCs w:val="20"/>
                <w:lang w:eastAsia="zh-Hans"/>
              </w:rPr>
              <w:t xml:space="preserve"> </w:t>
            </w:r>
            <w:r>
              <w:rPr>
                <w:rFonts w:hint="eastAsia" w:ascii="微软雅黑" w:hAnsi="微软雅黑" w:eastAsia="微软雅黑" w:cs="微软雅黑"/>
                <w:color w:val="000000"/>
                <w:sz w:val="20"/>
                <w:szCs w:val="20"/>
                <w:lang w:eastAsia="zh-Hans"/>
              </w:rPr>
              <w:t xml:space="preserve"> </w:t>
            </w:r>
            <w:r>
              <w:rPr>
                <w:rFonts w:hint="eastAsia" w:ascii="微软雅黑" w:hAnsi="微软雅黑" w:eastAsia="微软雅黑" w:cs="微软雅黑"/>
                <w:color w:val="000000"/>
                <w:sz w:val="20"/>
                <w:szCs w:val="20"/>
                <w:lang w:eastAsia="zh-Hans"/>
              </w:rPr>
              <w:fldChar w:fldCharType="begin"/>
            </w:r>
            <w:r>
              <w:rPr>
                <w:rFonts w:hint="eastAsia" w:ascii="微软雅黑" w:hAnsi="微软雅黑" w:eastAsia="微软雅黑" w:cs="微软雅黑"/>
                <w:color w:val="000000"/>
                <w:sz w:val="20"/>
                <w:szCs w:val="20"/>
                <w:lang w:eastAsia="zh-Hans"/>
              </w:rPr>
              <w:instrText xml:space="preserve"> HYPERLINK "mailto:HR@timelessnet.com" </w:instrText>
            </w:r>
            <w:r>
              <w:rPr>
                <w:rFonts w:hint="eastAsia" w:ascii="微软雅黑" w:hAnsi="微软雅黑" w:eastAsia="微软雅黑" w:cs="微软雅黑"/>
                <w:color w:val="000000"/>
                <w:sz w:val="20"/>
                <w:szCs w:val="20"/>
                <w:lang w:eastAsia="zh-Hans"/>
              </w:rPr>
              <w:fldChar w:fldCharType="separate"/>
            </w:r>
            <w:r>
              <w:rPr>
                <w:rFonts w:hint="eastAsia" w:ascii="微软雅黑" w:hAnsi="微软雅黑" w:eastAsia="微软雅黑" w:cs="微软雅黑"/>
                <w:color w:val="000000"/>
                <w:sz w:val="20"/>
                <w:szCs w:val="20"/>
                <w:u w:val="single"/>
                <w:lang w:eastAsia="zh-Hans"/>
              </w:rPr>
              <w:t>HR@timelessnet.com</w:t>
            </w:r>
            <w:r>
              <w:rPr>
                <w:rFonts w:hint="eastAsia" w:ascii="微软雅黑" w:hAnsi="微软雅黑" w:eastAsia="微软雅黑" w:cs="微软雅黑"/>
                <w:color w:val="000000"/>
                <w:sz w:val="20"/>
                <w:szCs w:val="20"/>
                <w:lang w:eastAsia="zh-Hans"/>
              </w:rPr>
              <w:fldChar w:fldCharType="end"/>
            </w:r>
            <w:r>
              <w:rPr>
                <w:rFonts w:hint="eastAsia" w:ascii="微软雅黑" w:hAnsi="微软雅黑" w:eastAsia="微软雅黑" w:cs="微软雅黑"/>
                <w:color w:val="000000"/>
                <w:sz w:val="20"/>
                <w:szCs w:val="20"/>
                <w:lang w:eastAsia="zh-Hans"/>
              </w:rPr>
              <w:t xml:space="preserve">   </w:t>
            </w:r>
            <w:r>
              <w:rPr>
                <w:rFonts w:hint="eastAsia" w:ascii="微软雅黑" w:hAnsi="微软雅黑" w:eastAsia="微软雅黑" w:cs="微软雅黑"/>
                <w:color w:val="000000"/>
                <w:sz w:val="20"/>
                <w:szCs w:val="20"/>
                <w:lang w:eastAsia="zh-Hans"/>
              </w:rPr>
              <w:fldChar w:fldCharType="begin"/>
            </w:r>
            <w:r>
              <w:rPr>
                <w:rFonts w:hint="eastAsia" w:ascii="微软雅黑" w:hAnsi="微软雅黑" w:eastAsia="微软雅黑" w:cs="微软雅黑"/>
                <w:color w:val="000000"/>
                <w:sz w:val="20"/>
                <w:szCs w:val="20"/>
                <w:lang w:eastAsia="zh-Hans"/>
              </w:rPr>
              <w:instrText xml:space="preserve"> HYPERLINK "mailto:elsiexu@timelessnet.com" </w:instrText>
            </w:r>
            <w:r>
              <w:rPr>
                <w:rFonts w:hint="eastAsia" w:ascii="微软雅黑" w:hAnsi="微软雅黑" w:eastAsia="微软雅黑" w:cs="微软雅黑"/>
                <w:color w:val="000000"/>
                <w:sz w:val="20"/>
                <w:szCs w:val="20"/>
                <w:lang w:eastAsia="zh-Hans"/>
              </w:rPr>
              <w:fldChar w:fldCharType="separate"/>
            </w:r>
            <w:r>
              <w:rPr>
                <w:rStyle w:val="6"/>
                <w:rFonts w:hint="eastAsia" w:ascii="微软雅黑" w:hAnsi="微软雅黑" w:eastAsia="微软雅黑" w:cs="微软雅黑"/>
                <w:color w:val="000000"/>
                <w:sz w:val="20"/>
                <w:szCs w:val="20"/>
                <w:lang w:eastAsia="zh-Hans"/>
              </w:rPr>
              <w:t>elsiexu@timelessnet.com</w:t>
            </w:r>
            <w:r>
              <w:rPr>
                <w:rFonts w:hint="eastAsia" w:ascii="微软雅黑" w:hAnsi="微软雅黑" w:eastAsia="微软雅黑" w:cs="微软雅黑"/>
                <w:color w:val="000000"/>
                <w:sz w:val="20"/>
                <w:szCs w:val="20"/>
                <w:lang w:eastAsia="zh-Hans"/>
              </w:rPr>
              <w:fldChar w:fldCharType="end"/>
            </w:r>
            <w:r>
              <w:rPr>
                <w:rFonts w:hint="eastAsia" w:ascii="微软雅黑" w:hAnsi="微软雅黑" w:eastAsia="微软雅黑" w:cs="微软雅黑"/>
                <w:color w:val="000000"/>
                <w:sz w:val="20"/>
                <w:szCs w:val="20"/>
                <w:lang w:eastAsia="zh-Hans"/>
              </w:rPr>
              <w:t xml:space="preserve"> </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color w:val="000000"/>
                <w:sz w:val="20"/>
                <w:szCs w:val="20"/>
                <w:lang w:val="en-US" w:eastAsia="zh-Hans"/>
              </w:rPr>
            </w:pPr>
            <w:r>
              <w:rPr>
                <w:rFonts w:hint="eastAsia" w:ascii="微软雅黑" w:hAnsi="微软雅黑" w:eastAsia="微软雅黑" w:cs="微软雅黑"/>
                <w:color w:val="000000"/>
                <w:sz w:val="20"/>
                <w:szCs w:val="20"/>
                <w:lang w:val="en-US" w:eastAsia="zh-Hans"/>
              </w:rPr>
              <w:t>电话：</w:t>
            </w:r>
            <w:r>
              <w:rPr>
                <w:rFonts w:hint="eastAsia" w:ascii="微软雅黑" w:hAnsi="微软雅黑" w:eastAsia="微软雅黑" w:cs="微软雅黑"/>
                <w:color w:val="000000"/>
                <w:sz w:val="20"/>
                <w:szCs w:val="20"/>
                <w:lang w:eastAsia="zh-Hans"/>
              </w:rPr>
              <w:t>18628103791(</w:t>
            </w:r>
            <w:r>
              <w:rPr>
                <w:rFonts w:hint="eastAsia" w:ascii="微软雅黑" w:hAnsi="微软雅黑" w:eastAsia="微软雅黑" w:cs="微软雅黑"/>
                <w:color w:val="000000"/>
                <w:sz w:val="20"/>
                <w:szCs w:val="20"/>
                <w:lang w:val="en-US" w:eastAsia="zh-Hans"/>
              </w:rPr>
              <w:t>微信同号）</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color w:val="000000"/>
                <w:sz w:val="20"/>
                <w:szCs w:val="20"/>
                <w:lang w:val="en-US" w:eastAsia="zh-Hans"/>
              </w:rPr>
            </w:pPr>
            <w:r>
              <w:rPr>
                <w:rFonts w:hint="eastAsia" w:ascii="微软雅黑" w:hAnsi="微软雅黑" w:eastAsia="微软雅黑" w:cs="微软雅黑"/>
                <w:color w:val="000000"/>
                <w:sz w:val="20"/>
                <w:szCs w:val="20"/>
                <w:lang w:val="en-US" w:eastAsia="zh-Hans"/>
              </w:rPr>
              <w:t>网站：</w:t>
            </w:r>
            <w:r>
              <w:rPr>
                <w:rFonts w:hint="eastAsia" w:ascii="微软雅黑" w:hAnsi="微软雅黑" w:eastAsia="微软雅黑" w:cs="微软雅黑"/>
                <w:color w:val="000000"/>
                <w:sz w:val="20"/>
                <w:szCs w:val="20"/>
                <w:lang w:val="en-US" w:eastAsia="zh-Hans"/>
              </w:rPr>
              <w:fldChar w:fldCharType="begin"/>
            </w:r>
            <w:r>
              <w:rPr>
                <w:rFonts w:hint="eastAsia" w:ascii="微软雅黑" w:hAnsi="微软雅黑" w:eastAsia="微软雅黑" w:cs="微软雅黑"/>
                <w:color w:val="000000"/>
                <w:sz w:val="20"/>
                <w:szCs w:val="20"/>
                <w:lang w:val="en-US" w:eastAsia="zh-Hans"/>
              </w:rPr>
              <w:instrText xml:space="preserve"> HYPERLINK "http://www.timelessnet.com" </w:instrText>
            </w:r>
            <w:r>
              <w:rPr>
                <w:rFonts w:hint="eastAsia" w:ascii="微软雅黑" w:hAnsi="微软雅黑" w:eastAsia="微软雅黑" w:cs="微软雅黑"/>
                <w:color w:val="000000"/>
                <w:sz w:val="20"/>
                <w:szCs w:val="20"/>
                <w:lang w:val="en-US" w:eastAsia="zh-Hans"/>
              </w:rPr>
              <w:fldChar w:fldCharType="separate"/>
            </w:r>
            <w:r>
              <w:rPr>
                <w:rFonts w:hint="eastAsia" w:ascii="微软雅黑" w:hAnsi="微软雅黑" w:eastAsia="微软雅黑" w:cs="微软雅黑"/>
                <w:color w:val="000000"/>
                <w:sz w:val="20"/>
                <w:szCs w:val="20"/>
                <w:u w:val="single"/>
                <w:lang w:val="en-US" w:eastAsia="zh-Hans"/>
              </w:rPr>
              <w:t>www.</w:t>
            </w:r>
            <w:r>
              <w:rPr>
                <w:rFonts w:hint="eastAsia" w:ascii="微软雅黑" w:hAnsi="微软雅黑" w:eastAsia="微软雅黑" w:cs="微软雅黑"/>
                <w:color w:val="000000"/>
                <w:sz w:val="20"/>
                <w:szCs w:val="20"/>
                <w:u w:val="single"/>
                <w:lang w:eastAsia="zh-Hans"/>
              </w:rPr>
              <w:t>timelessnet.com</w:t>
            </w:r>
            <w:r>
              <w:rPr>
                <w:rFonts w:hint="eastAsia" w:ascii="微软雅黑" w:hAnsi="微软雅黑" w:eastAsia="微软雅黑" w:cs="微软雅黑"/>
                <w:color w:val="000000"/>
                <w:sz w:val="20"/>
                <w:szCs w:val="20"/>
                <w:lang w:val="en-US" w:eastAsia="zh-Hans"/>
              </w:rPr>
              <w:fldChar w:fldCharType="end"/>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color w:val="000000"/>
                <w:sz w:val="20"/>
                <w:szCs w:val="20"/>
                <w:lang w:eastAsia="zh-Hans"/>
              </w:rPr>
            </w:pPr>
            <w:r>
              <w:rPr>
                <w:rFonts w:hint="eastAsia" w:ascii="微软雅黑" w:hAnsi="微软雅黑" w:eastAsia="微软雅黑" w:cs="微软雅黑"/>
                <w:color w:val="000000"/>
                <w:sz w:val="20"/>
                <w:szCs w:val="20"/>
                <w:lang w:val="en-US" w:eastAsia="zh-Hans"/>
              </w:rPr>
              <w:t>公司：</w:t>
            </w:r>
            <w:r>
              <w:rPr>
                <w:rFonts w:hint="eastAsia" w:ascii="微软雅黑" w:hAnsi="微软雅黑" w:eastAsia="微软雅黑" w:cs="微软雅黑"/>
                <w:color w:val="000000"/>
                <w:sz w:val="20"/>
                <w:szCs w:val="20"/>
                <w:lang w:eastAsia="zh-Hans"/>
              </w:rPr>
              <w:t>T</w:t>
            </w:r>
            <w:r>
              <w:rPr>
                <w:rFonts w:hint="eastAsia" w:ascii="微软雅黑" w:hAnsi="微软雅黑" w:eastAsia="微软雅黑" w:cs="微软雅黑"/>
                <w:color w:val="000000"/>
                <w:sz w:val="20"/>
                <w:szCs w:val="20"/>
                <w:lang w:val="en-US" w:eastAsia="zh-Hans"/>
              </w:rPr>
              <w:t>imeless</w:t>
            </w:r>
            <w:r>
              <w:rPr>
                <w:rFonts w:hint="eastAsia" w:ascii="微软雅黑" w:hAnsi="微软雅黑" w:eastAsia="微软雅黑" w:cs="微软雅黑"/>
                <w:color w:val="000000"/>
                <w:sz w:val="20"/>
                <w:szCs w:val="20"/>
                <w:lang w:eastAsia="zh-Hans"/>
              </w:rPr>
              <w:t xml:space="preserve"> Telecom Ltd(</w:t>
            </w:r>
            <w:r>
              <w:rPr>
                <w:rFonts w:hint="eastAsia" w:ascii="微软雅黑" w:hAnsi="微软雅黑" w:eastAsia="微软雅黑" w:cs="微软雅黑"/>
                <w:color w:val="000000"/>
                <w:sz w:val="20"/>
                <w:szCs w:val="20"/>
                <w:lang w:val="en-US" w:eastAsia="zh-Hans"/>
              </w:rPr>
              <w:t>尼日利亚）</w:t>
            </w:r>
            <w:r>
              <w:rPr>
                <w:rFonts w:hint="eastAsia" w:ascii="微软雅黑" w:hAnsi="微软雅黑" w:eastAsia="微软雅黑" w:cs="微软雅黑"/>
                <w:color w:val="000000"/>
                <w:sz w:val="20"/>
                <w:szCs w:val="20"/>
                <w:lang w:eastAsia="zh-Hans"/>
              </w:rPr>
              <w:t xml:space="preserve"> </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color w:val="000000"/>
                <w:sz w:val="20"/>
                <w:szCs w:val="20"/>
                <w:lang w:eastAsia="zh-Hans"/>
              </w:rPr>
            </w:pPr>
            <w:r>
              <w:rPr>
                <w:rFonts w:hint="eastAsia" w:ascii="微软雅黑" w:hAnsi="微软雅黑" w:eastAsia="微软雅黑" w:cs="微软雅黑"/>
                <w:color w:val="000000"/>
                <w:sz w:val="20"/>
                <w:szCs w:val="20"/>
                <w:lang w:eastAsia="zh-Hans"/>
              </w:rPr>
              <w:t>泰默兹（深圳）通信技术有限公司</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微软雅黑" w:hAnsi="微软雅黑" w:eastAsia="微软雅黑" w:cs="微软雅黑"/>
                <w:color w:val="000000"/>
                <w:lang w:val="en-US" w:eastAsia="zh-Hans"/>
              </w:rPr>
            </w:pPr>
            <w:r>
              <w:rPr>
                <w:rFonts w:hint="eastAsia" w:ascii="微软雅黑" w:hAnsi="微软雅黑" w:eastAsia="微软雅黑" w:cs="微软雅黑"/>
                <w:color w:val="000000"/>
                <w:sz w:val="20"/>
                <w:szCs w:val="20"/>
                <w:lang w:val="en-US" w:eastAsia="zh-Hans"/>
              </w:rPr>
              <w:t>地址：55 Abba Johnson Street, Akora Villa.Off Adeniyi Jones. Ikeja Lagos</w:t>
            </w:r>
          </w:p>
        </w:tc>
        <w:tc>
          <w:tcPr>
            <w:tcW w:w="1965" w:type="dxa"/>
            <w:tcBorders>
              <w:left w:val="dotted" w:color="auto" w:sz="4"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val="0"/>
              <w:autoSpaceDN/>
              <w:bidi w:val="0"/>
              <w:adjustRightInd/>
              <w:snapToGrid w:val="0"/>
              <w:spacing w:before="157" w:beforeLines="50" w:beforeAutospacing="0" w:after="0" w:afterAutospacing="0" w:line="360" w:lineRule="auto"/>
              <w:ind w:right="0" w:rightChars="0"/>
              <w:jc w:val="center"/>
              <w:textAlignment w:val="auto"/>
              <w:rPr>
                <w:rFonts w:hint="eastAsia" w:ascii="微软雅黑" w:hAnsi="微软雅黑" w:eastAsia="微软雅黑" w:cs="微软雅黑"/>
                <w:b/>
                <w:bCs/>
                <w:color w:val="000000"/>
                <w:kern w:val="2"/>
                <w:sz w:val="21"/>
                <w:szCs w:val="21"/>
                <w:vertAlign w:val="baseline"/>
                <w:lang w:val="en-US" w:eastAsia="zh-Hans" w:bidi="ar"/>
              </w:rPr>
            </w:pPr>
            <w:r>
              <w:rPr>
                <w:color w:val="000000"/>
              </w:rPr>
              <w:drawing>
                <wp:inline distT="0" distB="0" distL="114300" distR="114300">
                  <wp:extent cx="1055370" cy="1044575"/>
                  <wp:effectExtent l="0" t="0" r="11430" b="222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055370" cy="1044575"/>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kinsoku/>
        <w:wordWrap/>
        <w:overflowPunct/>
        <w:topLinePunct w:val="0"/>
        <w:autoSpaceDE/>
        <w:autoSpaceDN/>
        <w:bidi w:val="0"/>
        <w:adjustRightInd/>
        <w:snapToGrid w:val="0"/>
        <w:spacing w:before="313" w:beforeLines="100" w:line="240" w:lineRule="auto"/>
        <w:jc w:val="center"/>
        <w:textAlignment w:val="auto"/>
        <w:rPr>
          <w:rFonts w:hint="default" w:ascii="微软雅黑" w:hAnsi="微软雅黑" w:eastAsia="微软雅黑" w:cs="微软雅黑"/>
          <w:b/>
          <w:bCs/>
          <w:color w:val="262626" w:themeColor="text1" w:themeTint="D9"/>
          <w:sz w:val="32"/>
          <w:szCs w:val="40"/>
          <w:lang w:val="en-US"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32"/>
          <w:szCs w:val="40"/>
          <w:lang w:val="en-US" w:eastAsia="zh-Hans"/>
          <w14:textFill>
            <w14:solidFill>
              <w14:schemeClr w14:val="tx1">
                <w14:lumMod w14:val="85000"/>
                <w14:lumOff w14:val="15000"/>
              </w14:schemeClr>
            </w14:solidFill>
          </w14:textFill>
        </w:rPr>
        <w:t>职位信息</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w:t>
      </w:r>
      <w:r>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t>网络工程师</w:t>
      </w: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3"/>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参与网络项目实施、包括设备安装、调测、验收工作；</w:t>
      </w:r>
    </w:p>
    <w:p>
      <w:pPr>
        <w:keepNext w:val="0"/>
        <w:keepLines w:val="0"/>
        <w:pageBreakBefore w:val="0"/>
        <w:widowControl w:val="0"/>
        <w:numPr>
          <w:ilvl w:val="0"/>
          <w:numId w:val="3"/>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配合</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网络架构的规划、设计、</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优化等</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工作，基于整体网络的维护需求，进行网络运行情况分析、复杂故障的处理、设备巡检、设备升级与补丁操作、资源管理、运行监视、数据配置、数据管理、性能管理、故障管理，安全管理，特性部署、值守保障、规模性整改；</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、负责</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网络相关</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技术支持、对网络</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故障</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分析</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及时处理，解决网络中出现的问题；</w:t>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、配合销售团队的项目进度，根据客户业务需求配合销售部门维护客户关系，协助销售进行售前技术支持，包括客户交流，需求分析、解决方案制定、答疑解惑等；</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1、计算机、网络或通信相关专业</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本科及以上学历；</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2、了解主流品牌的网络设备</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如</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华为、H3C、Cisco 各品牌的交换机、路由器、防火墙等网络设备安装、配置和调试技术；</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熟悉</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TCP/IP协议，</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了解</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vlan的配置划分，生成树协议，</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动态</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静态路由</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配置</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，ospf，acl，nat等</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val="en-US" w:eastAsia="zh-CN"/>
          <w14:textFill>
            <w14:solidFill>
              <w14:schemeClr w14:val="tx1">
                <w14:lumMod w14:val="85000"/>
                <w14:lumOff w14:val="15000"/>
              </w14:schemeClr>
            </w14:solidFill>
          </w14:textFill>
        </w:rPr>
        <w:t>具有华为、思科</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CCNA、CCNP、HCNA、HCNP</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证书</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者优先</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考虑；</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CN"/>
          <w14:textFill>
            <w14:solidFill>
              <w14:schemeClr w14:val="tx1">
                <w14:lumMod w14:val="85000"/>
                <w14:lumOff w14:val="15000"/>
              </w14:schemeClr>
            </w14:solidFill>
          </w14:textFill>
        </w:rPr>
        <w:t>5</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CN"/>
          <w14:textFill>
            <w14:solidFill>
              <w14:schemeClr w14:val="tx1">
                <w14:lumMod w14:val="85000"/>
                <w14:lumOff w14:val="15000"/>
              </w14:schemeClr>
            </w14:solidFill>
          </w14:textFill>
        </w:rPr>
        <w:t>具有较好的客户沟通能力与协作精神，能够很好的与客户进行解决方案的沟通与协作，具有一定的抗压能力</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、英语四级，有良好的英语读写能力，</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有信心海外英语环境融入海外团队</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7</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、具有较强的学习能力、沟通协调能力，强烈的责任心、工作踏实、善于总结以及文档编写能力，积极主动的学习和工作态度、</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心态积极开放</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【光网络工程师</w:t>
      </w:r>
      <w:r>
        <w:rPr>
          <w:rFonts w:hint="default"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FTTX</w:t>
      </w: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4"/>
        </w:numPr>
        <w:tabs>
          <w:tab w:val="left" w:pos="1339"/>
        </w:tabs>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负责</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光网络产品（PTN/OTN/SDH）</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和能够</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网络</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规划、</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操作实施和项目规划、方案交流，对</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公司和</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用户的网络建设提供有价值的规划建议</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numPr>
          <w:ilvl w:val="0"/>
          <w:numId w:val="4"/>
        </w:numPr>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从事光网络的扩建和优化，</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光网络场景的部署设计和部署实施及跨产品问题的定位处理</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参与维护</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光网络设备的调试开局、调试、升级、割接，确保版本、补丁输出正确的采集信息</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根据客户需求，合理安排施工进度，保障工程按时交付</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保持与客户进行沟通交流，积极跟踪项目的进度和计划并保证客户满意度</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工作认真，积极，主动，有责任心、有计划性，能承担</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项目</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压力。</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1</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熟悉</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光网络（PTN/OTN/SDH）</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技术背景和专业知识，对光纤光缆和光网络知识有一定的了解；</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熟悉光网络（PTN/OTN/SDH）知识和业务，包括PTN/OTN/SDH原理及WDM信号流，有华为</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思科等</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相关技能证书认证者优先考虑;</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对光网络方向有极强的热爱和兴趣，</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跟踪光网络</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光纤传输</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前沿技术</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和设备特性，持续更新知识体系；</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英语四级，口语有信心能在较快</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适应</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海外工作；</w:t>
      </w:r>
    </w:p>
    <w:p>
      <w:pPr>
        <w:keepNext w:val="0"/>
        <w:keepLines w:val="0"/>
        <w:pageBreakBefore w:val="0"/>
        <w:widowControl w:val="0"/>
        <w:tabs>
          <w:tab w:val="left" w:pos="1339"/>
        </w:tabs>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具备良好的沟通、协调、项目管理能力以及较好的服务意识</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和极强的</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责任心。</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ab/>
      </w: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w:t>
      </w:r>
      <w:r>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t>传输工程师</w:t>
      </w:r>
      <w:r>
        <w:rPr>
          <w:rFonts w:hint="eastAsia"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5"/>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传输网络建设、调试、维护、改造、优化等工作。在光网络或微波传输其中一个方向的扎实的技术背景；</w:t>
      </w:r>
    </w:p>
    <w:p>
      <w:pPr>
        <w:keepNext w:val="0"/>
        <w:keepLines w:val="0"/>
        <w:pageBreakBefore w:val="0"/>
        <w:widowControl w:val="0"/>
        <w:numPr>
          <w:ilvl w:val="0"/>
          <w:numId w:val="5"/>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熟悉IP骨干网、基础承载网、IP地址段、BGP、地址广播等；</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或熟悉微设备、微波传输技术、了解基站建设，基站与核心网架构等；</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3、汇聚接入设备管理，操作指导；资源定位，规划，管理。例如：IP地址，各类网络设备，端口，机柜，光缆路由；</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、运行监督检查，流量监控，系统监控，出口监测等；</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、客户需求分析，SLA分析，资源调配，项目设计实施。</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1、通信工程、电子工程、</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网络工程、</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计算机等相关专业，本科以上学历；</w:t>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具有华为、思科</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CCNA、CCNP、HCNA、HCNP</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证书</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者优先</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考虑</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3、了解项目交付关键点，</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培养</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独立分析与处理故障的能力，</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了解</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SDH、OTN</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或微波设备组建、微波传输等专业技术</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经过一段时间后</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能独立制定变更方案、重大事件保障、网络优化评估、应急预案等日常处置；</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5、具有风险意识和问题管理能力：能有效识别维护网络风险和不足，能及时求助并在指导下制定解决计划和方案；</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英语四级，良好的读写能力，</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能接受</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和适应海外与本地团队成员工作；</w:t>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7</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良好的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团队意识</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和服务意识，心态积极开放，</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吃苦耐劳，</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有极强的上进心；</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t>【项目管理】</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1、通过对</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网络</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项目实施过程监控管理，推动解决共性问题，识别跟踪项目风险等措施为公司提供决策依据，提高公司项目交付能力。</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2、通过项目经营分析，各项制度落地检查，客户满意度管理，提高项目交付品质。</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3、项目需求分析、现场勘察、项目投标（技术部分）、技术支持、成本预算等。配合可行性分析、项目立项等工作。</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4、组织和落实系统集成项目实施过程中的物资采购、到货、安装、调测、测试、验收、交付、培训、维护等工作。</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5、项目整体的安全风险/危险源/环境因素的识别、分析、评价、处置工作。</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6、项目资料归档、项目总结报告编写、项目管理经验分享、专业技术能力交流、行业案例编写等工作。</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numPr>
          <w:ilvl w:val="0"/>
          <w:numId w:val="6"/>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通信工程、电子工程、</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网络工程、</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计算机等相关专业，本科以上学历；</w:t>
      </w:r>
    </w:p>
    <w:p>
      <w:pPr>
        <w:keepNext w:val="0"/>
        <w:keepLines w:val="0"/>
        <w:pageBreakBefore w:val="0"/>
        <w:widowControl w:val="0"/>
        <w:numPr>
          <w:ilvl w:val="0"/>
          <w:numId w:val="6"/>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对网络</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技术</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IT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系统、信息化等有一定的基础知识；</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、具备较强的项目组织管理、实施交付能力、协调、沟通和分析能力；</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、能够胜任项目实施方案的撰写、需求分析和建议书的编写，</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良好的文档能力</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；执行力强，对工作认真负责；</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英语四级，英语听说读写能力，</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能接受</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和适应海外与本地团队成员英语沟通工作；</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7</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良好的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团队意识</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和服务意识，心态积极开放，有极强的上进心；</w:t>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8</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有PMP证书、</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或实践的</w:t>
      </w:r>
      <w:r>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项目</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经验者</w:t>
      </w:r>
      <w:r>
        <w:rPr>
          <w:rFonts w:hint="default"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优先</w:t>
      </w:r>
    </w:p>
    <w:p>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default" w:ascii="微软雅黑" w:hAnsi="微软雅黑" w:eastAsia="微软雅黑" w:cs="微软雅黑"/>
          <w:b/>
          <w:bCs/>
          <w:color w:val="262626" w:themeColor="text1" w:themeTint="D9"/>
          <w:sz w:val="22"/>
          <w:szCs w:val="28"/>
          <w:lang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t>【海外市场营销人员】</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7"/>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负责企业</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在海外市场的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品牌定位、品牌形象改进和提升策划；针对品牌的价值梳理、定位、形象塑造，挖掘品牌亮点与卖点，通过各类线上和线下等渠道，实现多样化、内容化、品牌化的市场推广工作；</w:t>
      </w:r>
    </w:p>
    <w:p>
      <w:pPr>
        <w:keepNext w:val="0"/>
        <w:keepLines w:val="0"/>
        <w:pageBreakBefore w:val="0"/>
        <w:widowControl w:val="0"/>
        <w:numPr>
          <w:ilvl w:val="0"/>
          <w:numId w:val="7"/>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负责搜索、信息流、应用市场等媒体的自主投放操作和日常内容素材创意输出；精通投放逻辑，能够制定投放策略，</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有效地收集销售线索</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并对数据负责；</w:t>
      </w:r>
    </w:p>
    <w:p>
      <w:pPr>
        <w:keepNext w:val="0"/>
        <w:keepLines w:val="0"/>
        <w:pageBreakBefore w:val="0"/>
        <w:widowControl w:val="0"/>
        <w:numPr>
          <w:ilvl w:val="0"/>
          <w:numId w:val="7"/>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参与制定</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年度运营规划，制定营销策略、目标分解及营销计划；制定部门年度、季度、月度销售目标及销售实施计划，优化运营推广流程及</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用户触达，协助</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提高销售业</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绩</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p>
    <w:p>
      <w:pPr>
        <w:keepNext w:val="0"/>
        <w:keepLines w:val="0"/>
        <w:pageBreakBefore w:val="0"/>
        <w:widowControl w:val="0"/>
        <w:numPr>
          <w:ilvl w:val="0"/>
          <w:numId w:val="7"/>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 xml:space="preserve"> 策划高质量线上或线下活动，拓展品牌影响力；定期进行市场调研、竞争对手分析报告、并研究开拓新的广告投放方式； </w:t>
      </w:r>
    </w:p>
    <w:p>
      <w:pPr>
        <w:keepNext w:val="0"/>
        <w:keepLines w:val="0"/>
        <w:pageBreakBefore w:val="0"/>
        <w:widowControl w:val="0"/>
        <w:numPr>
          <w:ilvl w:val="0"/>
          <w:numId w:val="7"/>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定期进行市场调研、对收集的信息进行归纳、整理和</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对行业以及竞争对手进行</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综合分析，以市场为导向，协助部门完成营销计划，并协助计划推进；</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、海外新媒体内容运营，包含 Facebook、Tiktok、Instagram、Youtube等；</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1、本科及以上学历，市场营销、国际贸易、计算机、新媒体、品牌管理等本科及以上学历；</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2、良好的审美能力、策划能力及文字功底（中英</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文</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高质量地主导、设计企业营销宣传或社媒运营的内容</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有</w:t>
      </w: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PS</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视频剪辑、社媒账号运作经验等优先；</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3、英语</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四</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级，</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经过一段时间后</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达到工作语言水平，能适应海外工作；</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4、具有一定的市场营销工作经验，有组织活动经验；</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5、有演讲及培训能，良好的沟通谈判、逻辑分析及团队配合能力；</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CN"/>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w:t>
      </w:r>
      <w:r>
        <w:rPr>
          <w:rFonts w:hint="default" w:ascii="微软雅黑" w:hAnsi="微软雅黑" w:eastAsia="微软雅黑" w:cs="微软雅黑"/>
          <w:color w:val="262626" w:themeColor="text1" w:themeTint="D9"/>
          <w:lang w:val="en-US" w:eastAsia="zh-CN"/>
          <w14:textFill>
            <w14:solidFill>
              <w14:schemeClr w14:val="tx1">
                <w14:lumMod w14:val="85000"/>
                <w14:lumOff w14:val="15000"/>
              </w14:schemeClr>
            </w14:solidFill>
          </w14:textFill>
        </w:rPr>
        <w:t>思维活跃、擅长创意、勇于挑战新领域，创造性的尝试新的营销玩法</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 xml:space="preserve"> </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2"/>
          <w:szCs w:val="28"/>
          <w:lang w:val="en-US" w:eastAsia="zh-Hans"/>
          <w14:textFill>
            <w14:solidFill>
              <w14:schemeClr w14:val="tx1">
                <w14:lumMod w14:val="85000"/>
                <w14:lumOff w14:val="15000"/>
              </w14:schemeClr>
            </w14:solidFill>
          </w14:textFill>
        </w:rPr>
        <w:t>【海外销售人员】</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岗位职责：</w:t>
      </w:r>
    </w:p>
    <w:p>
      <w:pPr>
        <w:keepNext w:val="0"/>
        <w:keepLines w:val="0"/>
        <w:pageBreakBefore w:val="0"/>
        <w:widowControl w:val="0"/>
        <w:numPr>
          <w:ilvl w:val="0"/>
          <w:numId w:val="8"/>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负责</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网络、弱电、安防、智慧园区等相关项目的</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企业客户及合作伙伴的开发与维护挖掘全流程跟进和管理；</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2</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、根据公司战略和部门销售目标，结合市场情况制定个人销售目标和计划并组织实施；</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3</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、负责与目标客户、合作伙伴建立和经营良好的商业合作关系，为客户提供整体解决方案的技术型销售；</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4、</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培养后具备可</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独立开发客户和合作伙伴的能力，</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始终</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对业绩负责；</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5、对市场和客户需求进行信息收集、汇总、整合，保证业务的顺利推进，具备有效项目判断能力以及需求沟通、项目跟进、项目投标等商务能力；</w:t>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6</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、规范化和体系化的进行销售日常工作，包括定期对客户、项目进行分析整理，完成周报、月报和年报；</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default"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7</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、遵从公司的愿景、使命和价值观，始终以客户为中心，</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积极</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为客户</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协调</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解决售前、售中及部分售后问题，提高客户满意度；保持行业客户满意度及口碑；</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任职要求：</w:t>
      </w:r>
    </w:p>
    <w:p>
      <w:pPr>
        <w:keepNext w:val="0"/>
        <w:keepLines w:val="0"/>
        <w:pageBreakBefore w:val="0"/>
        <w:widowControl w:val="0"/>
        <w:numPr>
          <w:ilvl w:val="0"/>
          <w:numId w:val="9"/>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本科</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学历以上，本科优先，计算机、通信工程、</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电子信息等</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专业优先；</w:t>
      </w:r>
    </w:p>
    <w:p>
      <w:pPr>
        <w:keepNext w:val="0"/>
        <w:keepLines w:val="0"/>
        <w:pageBreakBefore w:val="0"/>
        <w:widowControl w:val="0"/>
        <w:numPr>
          <w:ilvl w:val="0"/>
          <w:numId w:val="9"/>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对网络、安防、弱电、智慧园区等市场开拓，对网络及相关知识有一定的了解；</w:t>
      </w:r>
    </w:p>
    <w:p>
      <w:pPr>
        <w:keepNext w:val="0"/>
        <w:keepLines w:val="0"/>
        <w:pageBreakBefore w:val="0"/>
        <w:widowControl w:val="0"/>
        <w:numPr>
          <w:ilvl w:val="0"/>
          <w:numId w:val="9"/>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具备较好的客户管理能力、需求分析能力、市场推广能力；</w:t>
      </w:r>
    </w:p>
    <w:p>
      <w:pPr>
        <w:keepNext w:val="0"/>
        <w:keepLines w:val="0"/>
        <w:pageBreakBefore w:val="0"/>
        <w:widowControl w:val="0"/>
        <w:numPr>
          <w:ilvl w:val="0"/>
          <w:numId w:val="9"/>
        </w:numPr>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善于利用各种资源和销售方法完成销售业绩，具备高效沟通的能力；</w:t>
      </w:r>
    </w:p>
    <w:p>
      <w:pPr>
        <w:keepNext w:val="0"/>
        <w:keepLines w:val="0"/>
        <w:pageBreakBefore w:val="0"/>
        <w:widowControl w:val="0"/>
        <w:numPr>
          <w:ilvl w:val="0"/>
          <w:numId w:val="9"/>
        </w:numPr>
        <w:kinsoku/>
        <w:wordWrap/>
        <w:overflowPunct/>
        <w:topLinePunct w:val="0"/>
        <w:autoSpaceDE/>
        <w:autoSpaceDN/>
        <w:bidi w:val="0"/>
        <w:adjustRightInd/>
        <w:snapToGrid w:val="0"/>
        <w:ind w:left="0" w:leftChars="0" w:firstLine="0" w:firstLineChars="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性格开朗，情商高、思维活跃，逻辑性强；</w:t>
      </w:r>
    </w:p>
    <w:p>
      <w:pPr>
        <w:keepNext w:val="0"/>
        <w:keepLines w:val="0"/>
        <w:pageBreakBefore w:val="0"/>
        <w:widowControl w:val="0"/>
        <w:numPr>
          <w:ilvl w:val="0"/>
          <w:numId w:val="9"/>
        </w:numPr>
        <w:kinsoku/>
        <w:wordWrap/>
        <w:overflowPunct/>
        <w:topLinePunct w:val="0"/>
        <w:autoSpaceDE/>
        <w:autoSpaceDN/>
        <w:bidi w:val="0"/>
        <w:adjustRightInd/>
        <w:snapToGrid w:val="0"/>
        <w:ind w:left="0" w:leftChars="0" w:firstLine="0" w:firstLineChars="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英语四级以上，较好的英语读写和一定的英语口语表达能力，</w:t>
      </w: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适应海外工作</w:t>
      </w:r>
      <w:r>
        <w:rPr>
          <w:rFonts w:hint="eastAsia" w:ascii="微软雅黑" w:hAnsi="微软雅黑" w:eastAsia="微软雅黑" w:cs="微软雅黑"/>
          <w:color w:val="262626" w:themeColor="text1" w:themeTint="D9"/>
          <w:lang w:val="en-US" w:eastAsia="zh-Hans"/>
          <w14:textFill>
            <w14:solidFill>
              <w14:schemeClr w14:val="tx1">
                <w14:lumMod w14:val="85000"/>
                <w14:lumOff w14:val="15000"/>
              </w14:schemeClr>
            </w14:solidFill>
          </w14:textFill>
        </w:rPr>
        <w:t>；</w:t>
      </w:r>
    </w:p>
    <w:p>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pPr>
      <w:r>
        <w:rPr>
          <w:rFonts w:hint="eastAsia" w:ascii="微软雅黑" w:hAnsi="微软雅黑" w:eastAsia="微软雅黑" w:cs="微软雅黑"/>
          <w:color w:val="262626" w:themeColor="text1" w:themeTint="D9"/>
          <w:lang w:eastAsia="zh-Hans"/>
          <w14:textFill>
            <w14:solidFill>
              <w14:schemeClr w14:val="tx1">
                <w14:lumMod w14:val="85000"/>
                <w14:lumOff w14:val="15000"/>
              </w14:schemeClr>
            </w14:solidFill>
          </w14:textFill>
        </w:rPr>
        <w:t>7、沟通技巧，擅长谈判和把握客户需求，能有效分析和解决问题；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77694"/>
    <w:multiLevelType w:val="singleLevel"/>
    <w:tmpl w:val="9E577694"/>
    <w:lvl w:ilvl="0" w:tentative="0">
      <w:start w:val="1"/>
      <w:numFmt w:val="bullet"/>
      <w:lvlText w:val=""/>
      <w:lvlJc w:val="left"/>
      <w:pPr>
        <w:ind w:left="420" w:hanging="420"/>
      </w:pPr>
      <w:rPr>
        <w:rFonts w:hint="default" w:ascii="Wingdings" w:hAnsi="Wingdings"/>
      </w:rPr>
    </w:lvl>
  </w:abstractNum>
  <w:abstractNum w:abstractNumId="1">
    <w:nsid w:val="DB9FCE97"/>
    <w:multiLevelType w:val="singleLevel"/>
    <w:tmpl w:val="DB9FCE97"/>
    <w:lvl w:ilvl="0" w:tentative="0">
      <w:start w:val="1"/>
      <w:numFmt w:val="decimal"/>
      <w:suff w:val="nothing"/>
      <w:lvlText w:val="%1、"/>
      <w:lvlJc w:val="left"/>
    </w:lvl>
  </w:abstractNum>
  <w:abstractNum w:abstractNumId="2">
    <w:nsid w:val="EF52CA5B"/>
    <w:multiLevelType w:val="singleLevel"/>
    <w:tmpl w:val="EF52CA5B"/>
    <w:lvl w:ilvl="0" w:tentative="0">
      <w:start w:val="1"/>
      <w:numFmt w:val="bullet"/>
      <w:lvlText w:val=""/>
      <w:lvlJc w:val="left"/>
      <w:pPr>
        <w:ind w:left="113" w:leftChars="0" w:hanging="113" w:firstLineChars="0"/>
      </w:pPr>
      <w:rPr>
        <w:rFonts w:hint="default" w:ascii="Wingdings" w:hAnsi="Wingdings"/>
        <w:sz w:val="11"/>
        <w:szCs w:val="11"/>
      </w:rPr>
    </w:lvl>
  </w:abstractNum>
  <w:abstractNum w:abstractNumId="3">
    <w:nsid w:val="EFBFEC64"/>
    <w:multiLevelType w:val="singleLevel"/>
    <w:tmpl w:val="EFBFEC64"/>
    <w:lvl w:ilvl="0" w:tentative="0">
      <w:start w:val="1"/>
      <w:numFmt w:val="decimal"/>
      <w:suff w:val="nothing"/>
      <w:lvlText w:val="%1、"/>
      <w:lvlJc w:val="left"/>
    </w:lvl>
  </w:abstractNum>
  <w:abstractNum w:abstractNumId="4">
    <w:nsid w:val="F77E7F49"/>
    <w:multiLevelType w:val="singleLevel"/>
    <w:tmpl w:val="F77E7F49"/>
    <w:lvl w:ilvl="0" w:tentative="0">
      <w:start w:val="1"/>
      <w:numFmt w:val="decimal"/>
      <w:suff w:val="nothing"/>
      <w:lvlText w:val="%1、"/>
      <w:lvlJc w:val="left"/>
    </w:lvl>
  </w:abstractNum>
  <w:abstractNum w:abstractNumId="5">
    <w:nsid w:val="FFAB6DC2"/>
    <w:multiLevelType w:val="singleLevel"/>
    <w:tmpl w:val="FFAB6DC2"/>
    <w:lvl w:ilvl="0" w:tentative="0">
      <w:start w:val="1"/>
      <w:numFmt w:val="decimal"/>
      <w:suff w:val="nothing"/>
      <w:lvlText w:val="%1、"/>
      <w:lvlJc w:val="left"/>
    </w:lvl>
  </w:abstractNum>
  <w:abstractNum w:abstractNumId="6">
    <w:nsid w:val="23FFA46F"/>
    <w:multiLevelType w:val="singleLevel"/>
    <w:tmpl w:val="23FFA46F"/>
    <w:lvl w:ilvl="0" w:tentative="0">
      <w:start w:val="1"/>
      <w:numFmt w:val="decimal"/>
      <w:suff w:val="nothing"/>
      <w:lvlText w:val="%1、"/>
      <w:lvlJc w:val="left"/>
    </w:lvl>
  </w:abstractNum>
  <w:abstractNum w:abstractNumId="7">
    <w:nsid w:val="3EFF685A"/>
    <w:multiLevelType w:val="singleLevel"/>
    <w:tmpl w:val="3EFF685A"/>
    <w:lvl w:ilvl="0" w:tentative="0">
      <w:start w:val="1"/>
      <w:numFmt w:val="decimal"/>
      <w:suff w:val="nothing"/>
      <w:lvlText w:val="%1、"/>
      <w:lvlJc w:val="left"/>
    </w:lvl>
  </w:abstractNum>
  <w:abstractNum w:abstractNumId="8">
    <w:nsid w:val="75F39B33"/>
    <w:multiLevelType w:val="singleLevel"/>
    <w:tmpl w:val="75F39B33"/>
    <w:lvl w:ilvl="0" w:tentative="0">
      <w:start w:val="1"/>
      <w:numFmt w:val="decimal"/>
      <w:suff w:val="nothing"/>
      <w:lvlText w:val="%1、"/>
      <w:lvlJc w:val="left"/>
    </w:lvl>
  </w:abstractNum>
  <w:num w:numId="1">
    <w:abstractNumId w:val="2"/>
  </w:num>
  <w:num w:numId="2">
    <w:abstractNumId w:val="0"/>
  </w:num>
  <w:num w:numId="3">
    <w:abstractNumId w:val="3"/>
  </w:num>
  <w:num w:numId="4">
    <w:abstractNumId w:val="5"/>
  </w:num>
  <w:num w:numId="5">
    <w:abstractNumId w:val="8"/>
  </w:num>
  <w:num w:numId="6">
    <w:abstractNumId w:val="6"/>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F5A1A7"/>
    <w:rsid w:val="46BD76F5"/>
    <w:rsid w:val="56DDA8A5"/>
    <w:rsid w:val="6B3FDB1D"/>
    <w:rsid w:val="785D7594"/>
    <w:rsid w:val="79F5A1A7"/>
    <w:rsid w:val="7C7F1700"/>
    <w:rsid w:val="7ECF3032"/>
    <w:rsid w:val="7FBF1B95"/>
    <w:rsid w:val="BBB3AE8D"/>
    <w:rsid w:val="E6FF2453"/>
    <w:rsid w:val="FFFBD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2023-06-29T22:39:00Z</dcterms:created>
  <dc:creator>ElsieXu</dc:creator>
  <cp:lastModifiedBy>（っ╹◡╹)ﾉ❀</cp:lastModifiedBy>
  <dcterms:modified xsi:type="dcterms:W3CDTF">2023-06-30T17:08:09Z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02C9E97F94AB4BC6BA36F45D5CB84537_13</vt:lpwstr>
  </property>
</Properties>
</file>