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86F879" w14:textId="77777777" w:rsidR="003B5473" w:rsidRDefault="003B5473">
      <w:pPr>
        <w:snapToGrid w:val="0"/>
        <w:ind w:firstLineChars="0" w:firstLine="0"/>
        <w:jc w:val="center"/>
        <w:rPr>
          <w:rFonts w:ascii="方正小标宋简体" w:eastAsia="方正小标宋简体" w:hAnsi="等线" w:cs="Times New Roman" w:hint="eastAsia"/>
          <w:b/>
          <w:sz w:val="44"/>
          <w:szCs w:val="44"/>
          <w14:ligatures w14:val="none"/>
        </w:rPr>
      </w:pPr>
    </w:p>
    <w:p w14:paraId="5BF712F8" w14:textId="77777777" w:rsidR="003B5473" w:rsidRDefault="00000000">
      <w:pPr>
        <w:snapToGrid w:val="0"/>
        <w:ind w:firstLineChars="0" w:firstLine="0"/>
        <w:jc w:val="center"/>
        <w:rPr>
          <w:rFonts w:ascii="方正小标宋简体" w:eastAsia="方正小标宋简体" w:hAnsi="等线" w:cs="Times New Roman" w:hint="eastAsia"/>
          <w:b/>
          <w:sz w:val="44"/>
          <w:szCs w:val="44"/>
          <w14:ligatures w14:val="none"/>
        </w:rPr>
      </w:pPr>
      <w:r>
        <w:rPr>
          <w:rFonts w:ascii="方正小标宋简体" w:eastAsia="方正小标宋简体" w:hAnsi="等线" w:cs="Times New Roman" w:hint="eastAsia"/>
          <w:b/>
          <w:sz w:val="44"/>
          <w:szCs w:val="44"/>
          <w14:ligatures w14:val="none"/>
        </w:rPr>
        <w:t xml:space="preserve"> </w:t>
      </w:r>
    </w:p>
    <w:p w14:paraId="309FAC34" w14:textId="77777777" w:rsidR="003B5473" w:rsidRDefault="003B5473">
      <w:pPr>
        <w:snapToGrid w:val="0"/>
        <w:ind w:firstLineChars="0" w:firstLine="0"/>
        <w:jc w:val="center"/>
        <w:rPr>
          <w:rFonts w:ascii="方正小标宋简体" w:eastAsia="方正小标宋简体" w:hAnsi="等线" w:cs="Times New Roman" w:hint="eastAsia"/>
          <w:b/>
          <w:sz w:val="44"/>
          <w:szCs w:val="44"/>
          <w14:ligatures w14:val="none"/>
        </w:rPr>
      </w:pPr>
    </w:p>
    <w:p w14:paraId="789E273F" w14:textId="77777777" w:rsidR="003B5473" w:rsidRDefault="00000000">
      <w:pPr>
        <w:snapToGrid w:val="0"/>
        <w:ind w:firstLineChars="0" w:firstLine="0"/>
        <w:jc w:val="center"/>
        <w:rPr>
          <w:rFonts w:ascii="方正小标宋简体" w:eastAsia="方正小标宋简体" w:hAnsi="等线" w:cs="Times New Roman" w:hint="eastAsia"/>
          <w:b/>
          <w:sz w:val="44"/>
          <w:szCs w:val="44"/>
          <w14:ligatures w14:val="none"/>
        </w:rPr>
      </w:pPr>
      <w:r>
        <w:rPr>
          <w:rFonts w:ascii="方正小标宋简体" w:eastAsia="方正小标宋简体" w:hAnsi="等线" w:cs="Times New Roman" w:hint="eastAsia"/>
          <w:b/>
          <w:sz w:val="44"/>
          <w:szCs w:val="44"/>
          <w14:ligatures w14:val="none"/>
        </w:rPr>
        <w:t xml:space="preserve"> </w:t>
      </w:r>
    </w:p>
    <w:p w14:paraId="66548C5A" w14:textId="77777777" w:rsidR="003B5473" w:rsidRDefault="00000000">
      <w:pPr>
        <w:snapToGrid w:val="0"/>
        <w:ind w:firstLineChars="0" w:firstLine="0"/>
        <w:jc w:val="center"/>
        <w:rPr>
          <w:rFonts w:ascii="方正小标宋简体" w:eastAsia="方正小标宋简体" w:hAnsi="等线" w:cs="Times New Roman" w:hint="eastAsia"/>
          <w:b/>
          <w:sz w:val="44"/>
          <w:szCs w:val="44"/>
          <w14:ligatures w14:val="none"/>
        </w:rPr>
      </w:pPr>
      <w:r>
        <w:rPr>
          <w:rFonts w:ascii="方正小标宋简体" w:eastAsia="方正小标宋简体" w:hAnsi="等线" w:cs="Times New Roman" w:hint="eastAsia"/>
          <w:b/>
          <w:sz w:val="44"/>
          <w:szCs w:val="44"/>
          <w14:ligatures w14:val="none"/>
        </w:rPr>
        <w:t xml:space="preserve"> </w:t>
      </w:r>
    </w:p>
    <w:p w14:paraId="54994B42" w14:textId="77777777" w:rsidR="003B5473" w:rsidRDefault="00000000">
      <w:pPr>
        <w:ind w:firstLineChars="0" w:firstLine="0"/>
        <w:jc w:val="center"/>
        <w:rPr>
          <w:rFonts w:ascii="方正小标宋简体" w:eastAsia="方正小标宋简体" w:hAnsi="等线" w:cs="Times New Roman" w:hint="eastAsia"/>
          <w:b/>
          <w:sz w:val="44"/>
          <w:szCs w:val="44"/>
          <w14:ligatures w14:val="none"/>
        </w:rPr>
      </w:pPr>
      <w:r>
        <w:rPr>
          <w:rFonts w:ascii="方正小标宋简体" w:eastAsia="方正小标宋简体" w:hAnsi="等线" w:cs="Times New Roman" w:hint="eastAsia"/>
          <w:b/>
          <w:sz w:val="44"/>
          <w:szCs w:val="44"/>
          <w14:ligatures w14:val="none"/>
        </w:rPr>
        <w:t>西南交通大学</w:t>
      </w:r>
      <w:r>
        <w:rPr>
          <w:rFonts w:ascii="方正小标宋简体" w:eastAsia="方正小标宋简体" w:hAnsi="等线" w:cs="Times New Roman"/>
          <w:b/>
          <w:sz w:val="44"/>
          <w:szCs w:val="44"/>
          <w14:ligatures w14:val="none"/>
        </w:rPr>
        <w:br/>
      </w:r>
      <w:r>
        <w:rPr>
          <w:rFonts w:ascii="方正小标宋简体" w:eastAsia="方正小标宋简体" w:hAnsi="等线" w:cs="Times New Roman" w:hint="eastAsia"/>
          <w:b/>
          <w:sz w:val="44"/>
          <w:szCs w:val="44"/>
          <w14:ligatures w14:val="none"/>
        </w:rPr>
        <w:t>二</w:t>
      </w:r>
      <w:r>
        <w:rPr>
          <w:rFonts w:ascii="宋体" w:eastAsia="宋体" w:hAnsi="宋体" w:cs="宋体" w:hint="eastAsia"/>
          <w:b/>
          <w:sz w:val="44"/>
          <w:szCs w:val="44"/>
          <w14:ligatures w14:val="none"/>
        </w:rPr>
        <w:t>〇</w:t>
      </w:r>
      <w:r>
        <w:rPr>
          <w:rFonts w:ascii="方正小标宋简体" w:eastAsia="方正小标宋简体" w:hAnsi="等线" w:cs="Times New Roman" w:hint="eastAsia"/>
          <w:b/>
          <w:sz w:val="44"/>
          <w:szCs w:val="44"/>
          <w14:ligatures w14:val="none"/>
        </w:rPr>
        <w:t>二六年第三次教职工政治理论学习</w:t>
      </w:r>
    </w:p>
    <w:p w14:paraId="17E918C4" w14:textId="77777777" w:rsidR="003B5473" w:rsidRDefault="003B5473">
      <w:pPr>
        <w:ind w:firstLineChars="0" w:firstLine="0"/>
        <w:jc w:val="center"/>
        <w:rPr>
          <w:rFonts w:ascii="方正小标宋简体" w:eastAsia="方正小标宋简体" w:hAnsi="等线" w:cs="Times New Roman" w:hint="eastAsia"/>
          <w:b/>
          <w:sz w:val="44"/>
          <w:szCs w:val="44"/>
          <w14:ligatures w14:val="none"/>
        </w:rPr>
      </w:pPr>
    </w:p>
    <w:p w14:paraId="6467DF5B" w14:textId="77777777" w:rsidR="003B5473" w:rsidRDefault="00000000">
      <w:pPr>
        <w:ind w:firstLineChars="0" w:firstLine="0"/>
        <w:jc w:val="center"/>
        <w:rPr>
          <w:rFonts w:ascii="方正小标宋简体" w:eastAsia="方正小标宋简体" w:hAnsi="等线" w:cs="Times New Roman" w:hint="eastAsia"/>
          <w:color w:val="000000"/>
          <w:sz w:val="36"/>
          <w:szCs w:val="36"/>
          <w14:ligatures w14:val="none"/>
        </w:rPr>
      </w:pPr>
      <w:r>
        <w:rPr>
          <w:rFonts w:ascii="方正小标宋简体" w:eastAsia="方正小标宋简体" w:hAnsi="等线" w:cs="Times New Roman" w:hint="eastAsia"/>
          <w:b/>
          <w:sz w:val="44"/>
          <w:szCs w:val="44"/>
          <w14:ligatures w14:val="none"/>
        </w:rPr>
        <w:t>学习参考材料（二）</w:t>
      </w:r>
    </w:p>
    <w:p w14:paraId="7FF0A32F" w14:textId="77777777" w:rsidR="003B5473" w:rsidRDefault="00000000">
      <w:pPr>
        <w:ind w:firstLineChars="0" w:firstLine="0"/>
        <w:jc w:val="center"/>
        <w:rPr>
          <w:rFonts w:ascii="楷体" w:eastAsia="楷体" w:hAnsi="楷体" w:cs="Times New Roman" w:hint="eastAsia"/>
          <w:color w:val="000000"/>
          <w:sz w:val="44"/>
          <w:szCs w:val="44"/>
          <w14:ligatures w14:val="none"/>
        </w:rPr>
      </w:pPr>
      <w:r>
        <w:rPr>
          <w:rFonts w:ascii="楷体" w:eastAsia="楷体" w:hAnsi="楷体" w:cs="Times New Roman" w:hint="eastAsia"/>
          <w:color w:val="000000"/>
          <w:sz w:val="44"/>
          <w:szCs w:val="44"/>
          <w14:ligatures w14:val="none"/>
        </w:rPr>
        <w:t xml:space="preserve"> </w:t>
      </w:r>
    </w:p>
    <w:p w14:paraId="4DB14F50" w14:textId="77777777" w:rsidR="003B5473" w:rsidRDefault="00000000">
      <w:pPr>
        <w:ind w:firstLineChars="0" w:firstLine="0"/>
        <w:jc w:val="center"/>
        <w:rPr>
          <w:rFonts w:ascii="楷体" w:eastAsia="楷体" w:hAnsi="楷体" w:cs="Times New Roman" w:hint="eastAsia"/>
          <w:color w:val="000000"/>
          <w:sz w:val="44"/>
          <w:szCs w:val="44"/>
          <w14:ligatures w14:val="none"/>
        </w:rPr>
      </w:pPr>
      <w:r>
        <w:rPr>
          <w:rFonts w:ascii="楷体" w:eastAsia="楷体" w:hAnsi="楷体" w:cs="Times New Roman" w:hint="eastAsia"/>
          <w:color w:val="000000"/>
          <w:sz w:val="44"/>
          <w:szCs w:val="44"/>
          <w14:ligatures w14:val="none"/>
        </w:rPr>
        <w:t xml:space="preserve"> </w:t>
      </w:r>
    </w:p>
    <w:p w14:paraId="263C990A" w14:textId="77777777" w:rsidR="003B5473" w:rsidRDefault="003B5473">
      <w:pPr>
        <w:ind w:firstLineChars="0" w:firstLine="0"/>
        <w:jc w:val="center"/>
        <w:rPr>
          <w:rFonts w:ascii="楷体" w:eastAsia="楷体" w:hAnsi="楷体" w:cs="Times New Roman" w:hint="eastAsia"/>
          <w:color w:val="000000"/>
          <w:sz w:val="44"/>
          <w:szCs w:val="44"/>
          <w14:ligatures w14:val="none"/>
        </w:rPr>
      </w:pPr>
    </w:p>
    <w:p w14:paraId="7DC7DA76" w14:textId="77777777" w:rsidR="003B5473" w:rsidRDefault="00000000">
      <w:pPr>
        <w:ind w:firstLineChars="0" w:firstLine="0"/>
        <w:jc w:val="center"/>
        <w:rPr>
          <w:rFonts w:ascii="楷体" w:eastAsia="楷体" w:hAnsi="楷体" w:cs="Times New Roman" w:hint="eastAsia"/>
          <w:color w:val="000000"/>
          <w:sz w:val="44"/>
          <w:szCs w:val="44"/>
          <w14:ligatures w14:val="none"/>
        </w:rPr>
      </w:pPr>
      <w:r>
        <w:rPr>
          <w:rFonts w:ascii="楷体" w:eastAsia="楷体" w:hAnsi="楷体" w:cs="Times New Roman" w:hint="eastAsia"/>
          <w:color w:val="000000"/>
          <w:sz w:val="44"/>
          <w:szCs w:val="44"/>
          <w14:ligatures w14:val="none"/>
        </w:rPr>
        <w:t xml:space="preserve"> </w:t>
      </w:r>
    </w:p>
    <w:p w14:paraId="7714EC28" w14:textId="77777777" w:rsidR="003B5473" w:rsidRDefault="00000000">
      <w:pPr>
        <w:ind w:firstLineChars="0" w:firstLine="0"/>
        <w:jc w:val="center"/>
        <w:rPr>
          <w:rFonts w:ascii="楷体" w:eastAsia="楷体" w:hAnsi="楷体" w:cs="Times New Roman" w:hint="eastAsia"/>
          <w:color w:val="000000"/>
          <w:sz w:val="44"/>
          <w:szCs w:val="44"/>
          <w14:ligatures w14:val="none"/>
        </w:rPr>
      </w:pPr>
      <w:r>
        <w:rPr>
          <w:rFonts w:ascii="楷体" w:eastAsia="楷体" w:hAnsi="楷体" w:cs="Times New Roman" w:hint="eastAsia"/>
          <w:color w:val="000000"/>
          <w:sz w:val="44"/>
          <w:szCs w:val="44"/>
          <w14:ligatures w14:val="none"/>
        </w:rPr>
        <w:t xml:space="preserve"> </w:t>
      </w:r>
    </w:p>
    <w:p w14:paraId="78B4AE24" w14:textId="77777777" w:rsidR="003B5473" w:rsidRDefault="00000000">
      <w:pPr>
        <w:ind w:firstLineChars="0" w:firstLine="0"/>
        <w:jc w:val="center"/>
        <w:rPr>
          <w:rFonts w:ascii="楷体" w:eastAsia="楷体" w:hAnsi="楷体" w:cs="Times New Roman" w:hint="eastAsia"/>
          <w:color w:val="000000"/>
          <w:sz w:val="44"/>
          <w:szCs w:val="44"/>
          <w14:ligatures w14:val="none"/>
        </w:rPr>
      </w:pPr>
      <w:r>
        <w:rPr>
          <w:rFonts w:ascii="楷体" w:eastAsia="楷体" w:hAnsi="楷体" w:cs="Times New Roman" w:hint="eastAsia"/>
          <w:color w:val="000000"/>
          <w:sz w:val="44"/>
          <w:szCs w:val="44"/>
          <w14:ligatures w14:val="none"/>
        </w:rPr>
        <w:t xml:space="preserve"> </w:t>
      </w:r>
    </w:p>
    <w:p w14:paraId="4689A5C5" w14:textId="77777777" w:rsidR="003B5473" w:rsidRDefault="00000000">
      <w:pPr>
        <w:ind w:firstLineChars="0" w:firstLine="0"/>
        <w:jc w:val="center"/>
        <w:rPr>
          <w:rFonts w:ascii="楷体" w:eastAsia="楷体" w:hAnsi="楷体" w:cs="Times New Roman" w:hint="eastAsia"/>
          <w:color w:val="000000"/>
          <w:sz w:val="44"/>
          <w:szCs w:val="44"/>
          <w14:ligatures w14:val="none"/>
        </w:rPr>
      </w:pPr>
      <w:r>
        <w:rPr>
          <w:rFonts w:ascii="楷体" w:eastAsia="楷体" w:hAnsi="楷体" w:cs="Times New Roman" w:hint="eastAsia"/>
          <w:color w:val="000000"/>
          <w:sz w:val="44"/>
          <w:szCs w:val="44"/>
          <w14:ligatures w14:val="none"/>
        </w:rPr>
        <w:t xml:space="preserve"> </w:t>
      </w:r>
    </w:p>
    <w:p w14:paraId="29A958CD" w14:textId="77777777" w:rsidR="003B5473" w:rsidRDefault="00000000">
      <w:pPr>
        <w:ind w:firstLineChars="0" w:firstLine="0"/>
        <w:jc w:val="center"/>
        <w:rPr>
          <w:rFonts w:ascii="楷体" w:eastAsia="楷体" w:hAnsi="楷体" w:cs="Times New Roman" w:hint="eastAsia"/>
          <w:color w:val="000000"/>
          <w:sz w:val="44"/>
          <w:szCs w:val="44"/>
          <w14:ligatures w14:val="none"/>
        </w:rPr>
      </w:pPr>
      <w:r>
        <w:rPr>
          <w:rFonts w:ascii="楷体" w:eastAsia="楷体" w:hAnsi="楷体" w:cs="Times New Roman" w:hint="eastAsia"/>
          <w:color w:val="000000"/>
          <w:sz w:val="44"/>
          <w:szCs w:val="44"/>
          <w14:ligatures w14:val="none"/>
        </w:rPr>
        <w:t xml:space="preserve"> </w:t>
      </w:r>
    </w:p>
    <w:p w14:paraId="60C068F8" w14:textId="77777777" w:rsidR="003B5473" w:rsidRDefault="00000000">
      <w:pPr>
        <w:ind w:firstLineChars="0" w:firstLine="0"/>
        <w:jc w:val="center"/>
        <w:rPr>
          <w:rFonts w:ascii="楷体" w:eastAsia="楷体" w:hAnsi="楷体" w:cs="Times New Roman" w:hint="eastAsia"/>
          <w:color w:val="000000"/>
          <w:sz w:val="44"/>
          <w:szCs w:val="44"/>
          <w14:ligatures w14:val="none"/>
        </w:rPr>
      </w:pPr>
      <w:r>
        <w:rPr>
          <w:rFonts w:ascii="楷体" w:eastAsia="楷体" w:hAnsi="楷体" w:cs="Times New Roman" w:hint="eastAsia"/>
          <w:color w:val="000000"/>
          <w:sz w:val="44"/>
          <w:szCs w:val="44"/>
          <w14:ligatures w14:val="none"/>
        </w:rPr>
        <w:t xml:space="preserve"> </w:t>
      </w:r>
    </w:p>
    <w:p w14:paraId="5087CA49" w14:textId="77777777" w:rsidR="003B5473" w:rsidRDefault="00000000">
      <w:pPr>
        <w:ind w:firstLineChars="0" w:firstLine="0"/>
        <w:jc w:val="center"/>
        <w:rPr>
          <w:rFonts w:ascii="楷体" w:eastAsia="楷体" w:hAnsi="楷体" w:cs="Times New Roman" w:hint="eastAsia"/>
          <w:color w:val="000000"/>
          <w:sz w:val="44"/>
          <w:szCs w:val="44"/>
          <w14:ligatures w14:val="none"/>
        </w:rPr>
      </w:pPr>
      <w:r>
        <w:rPr>
          <w:rFonts w:ascii="楷体" w:eastAsia="楷体" w:hAnsi="楷体" w:cs="Times New Roman" w:hint="eastAsia"/>
          <w:color w:val="000000"/>
          <w:sz w:val="44"/>
          <w:szCs w:val="44"/>
          <w14:ligatures w14:val="none"/>
        </w:rPr>
        <w:t xml:space="preserve"> </w:t>
      </w:r>
    </w:p>
    <w:p w14:paraId="04682458" w14:textId="77777777" w:rsidR="003B5473" w:rsidRDefault="00000000">
      <w:pPr>
        <w:ind w:firstLineChars="0" w:firstLine="0"/>
        <w:jc w:val="center"/>
        <w:rPr>
          <w:rFonts w:ascii="楷体" w:eastAsia="楷体" w:hAnsi="楷体" w:cs="Times New Roman" w:hint="eastAsia"/>
          <w:color w:val="000000"/>
          <w:sz w:val="44"/>
          <w:szCs w:val="44"/>
          <w14:ligatures w14:val="none"/>
        </w:rPr>
      </w:pPr>
      <w:r>
        <w:rPr>
          <w:rFonts w:ascii="楷体" w:eastAsia="楷体" w:hAnsi="楷体" w:cs="Times New Roman" w:hint="eastAsia"/>
          <w:color w:val="000000"/>
          <w:sz w:val="44"/>
          <w:szCs w:val="44"/>
          <w14:ligatures w14:val="none"/>
        </w:rPr>
        <w:t xml:space="preserve"> </w:t>
      </w:r>
    </w:p>
    <w:p w14:paraId="2A4704EF" w14:textId="77777777" w:rsidR="003B5473" w:rsidRDefault="00000000">
      <w:pPr>
        <w:ind w:firstLineChars="0" w:firstLine="0"/>
        <w:jc w:val="center"/>
        <w:rPr>
          <w:rFonts w:ascii="楷体" w:eastAsia="楷体" w:hAnsi="楷体" w:cs="Times New Roman" w:hint="eastAsia"/>
          <w:color w:val="000000"/>
          <w:sz w:val="44"/>
          <w:szCs w:val="44"/>
          <w14:ligatures w14:val="none"/>
        </w:rPr>
      </w:pPr>
      <w:r>
        <w:rPr>
          <w:rFonts w:ascii="楷体" w:eastAsia="楷体" w:hAnsi="楷体" w:cs="Times New Roman" w:hint="eastAsia"/>
          <w:color w:val="000000"/>
          <w:sz w:val="44"/>
          <w:szCs w:val="44"/>
          <w14:ligatures w14:val="none"/>
        </w:rPr>
        <w:t xml:space="preserve"> </w:t>
      </w:r>
    </w:p>
    <w:p w14:paraId="01950AD0" w14:textId="77777777" w:rsidR="003B5473" w:rsidRDefault="00000000">
      <w:pPr>
        <w:ind w:firstLineChars="0" w:firstLine="0"/>
        <w:jc w:val="center"/>
        <w:rPr>
          <w:rFonts w:ascii="楷体" w:eastAsia="楷体" w:hAnsi="楷体" w:cs="Times New Roman" w:hint="eastAsia"/>
          <w:color w:val="000000"/>
          <w:sz w:val="44"/>
          <w:szCs w:val="44"/>
          <w14:ligatures w14:val="none"/>
        </w:rPr>
      </w:pPr>
      <w:r>
        <w:rPr>
          <w:rFonts w:ascii="楷体" w:eastAsia="楷体" w:hAnsi="楷体" w:cs="Times New Roman" w:hint="eastAsia"/>
          <w:color w:val="000000"/>
          <w:sz w:val="44"/>
          <w:szCs w:val="44"/>
          <w14:ligatures w14:val="none"/>
        </w:rPr>
        <w:t xml:space="preserve"> </w:t>
      </w:r>
    </w:p>
    <w:p w14:paraId="4DCC73B3" w14:textId="77777777" w:rsidR="003B5473" w:rsidRDefault="00000000">
      <w:pPr>
        <w:ind w:firstLineChars="0" w:firstLine="0"/>
        <w:jc w:val="center"/>
        <w:rPr>
          <w:rFonts w:ascii="楷体" w:eastAsia="楷体" w:hAnsi="楷体" w:cs="Times New Roman" w:hint="eastAsia"/>
          <w:color w:val="000000"/>
          <w14:ligatures w14:val="none"/>
        </w:rPr>
      </w:pPr>
      <w:r>
        <w:rPr>
          <w:rFonts w:ascii="楷体" w:eastAsia="楷体" w:hAnsi="楷体" w:cs="Times New Roman" w:hint="eastAsia"/>
          <w:color w:val="000000"/>
          <w14:ligatures w14:val="none"/>
        </w:rPr>
        <w:t>党委宣传部编</w:t>
      </w:r>
    </w:p>
    <w:p w14:paraId="377F8554" w14:textId="77777777" w:rsidR="003B5473" w:rsidRDefault="00000000">
      <w:pPr>
        <w:ind w:firstLineChars="0" w:firstLine="0"/>
        <w:jc w:val="center"/>
        <w:rPr>
          <w:rFonts w:ascii="楷体" w:eastAsia="楷体" w:hAnsi="楷体" w:cs="Times New Roman" w:hint="eastAsia"/>
          <w:color w:val="000000"/>
          <w14:ligatures w14:val="none"/>
        </w:rPr>
        <w:sectPr w:rsidR="003B5473">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851" w:footer="992" w:gutter="0"/>
          <w:pgNumType w:start="1"/>
          <w:cols w:space="425"/>
          <w:docGrid w:type="lines" w:linePitch="312"/>
        </w:sectPr>
      </w:pPr>
      <w:r>
        <w:rPr>
          <w:rFonts w:ascii="楷体" w:eastAsia="楷体" w:hAnsi="楷体" w:cs="Times New Roman" w:hint="eastAsia"/>
          <w:color w:val="000000"/>
          <w14:ligatures w14:val="none"/>
        </w:rPr>
        <w:t>2026年5月</w:t>
      </w:r>
    </w:p>
    <w:sdt>
      <w:sdtPr>
        <w:rPr>
          <w:rFonts w:asciiTheme="minorHAnsi" w:eastAsia="宋体" w:hAnsiTheme="minorHAnsi" w:cstheme="minorBidi"/>
          <w:color w:val="auto"/>
          <w:kern w:val="2"/>
          <w:sz w:val="24"/>
          <w:szCs w:val="22"/>
          <w:lang w:val="zh-CN"/>
          <w14:ligatures w14:val="standardContextual"/>
        </w:rPr>
        <w:id w:val="710768501"/>
        <w:docPartObj>
          <w:docPartGallery w:val="Table of Contents"/>
          <w:docPartUnique/>
        </w:docPartObj>
      </w:sdtPr>
      <w:sdtEndPr>
        <w:rPr>
          <w:rFonts w:ascii="仿宋_GB2312" w:eastAsia="仿宋_GB2312" w:hAnsi="仿宋_GB2312" w:cs="仿宋_GB2312" w:hint="eastAsia"/>
          <w:color w:val="171717" w:themeColor="background2" w:themeShade="1A"/>
          <w:sz w:val="32"/>
          <w:szCs w:val="32"/>
          <w:lang w:val="en-US"/>
        </w:rPr>
      </w:sdtEndPr>
      <w:sdtContent>
        <w:p w14:paraId="322AAAA7" w14:textId="77777777" w:rsidR="003B5473" w:rsidRDefault="00000000">
          <w:pPr>
            <w:pStyle w:val="TOC10"/>
            <w:jc w:val="center"/>
            <w:rPr>
              <w:rFonts w:ascii="黑体" w:eastAsia="黑体" w:hAnsi="黑体" w:hint="eastAsia"/>
              <w:b/>
              <w:bCs/>
              <w:color w:val="auto"/>
              <w:sz w:val="40"/>
              <w:szCs w:val="40"/>
              <w:lang w:val="zh-CN"/>
            </w:rPr>
          </w:pPr>
          <w:r>
            <w:rPr>
              <w:rFonts w:ascii="黑体" w:eastAsia="黑体" w:hAnsi="黑体" w:hint="eastAsia"/>
              <w:b/>
              <w:bCs/>
              <w:color w:val="auto"/>
              <w:sz w:val="40"/>
              <w:szCs w:val="40"/>
              <w:lang w:val="zh-CN"/>
            </w:rPr>
            <w:t>目 录</w:t>
          </w:r>
        </w:p>
        <w:p w14:paraId="29E198EB" w14:textId="77777777" w:rsidR="003B5473" w:rsidRDefault="003B5473">
          <w:pPr>
            <w:ind w:firstLine="640"/>
            <w:rPr>
              <w:rFonts w:hint="eastAsia"/>
              <w:lang w:val="zh-CN"/>
            </w:rPr>
          </w:pPr>
        </w:p>
        <w:p w14:paraId="5A74CA01" w14:textId="5F1D4D6D" w:rsidR="004E1F6B" w:rsidRPr="004E1F6B" w:rsidRDefault="00000000" w:rsidP="004E1F6B">
          <w:pPr>
            <w:pStyle w:val="TOC1"/>
            <w:tabs>
              <w:tab w:val="right" w:leader="dot" w:pos="8296"/>
            </w:tabs>
            <w:ind w:firstLine="640"/>
            <w:rPr>
              <w:rFonts w:hAnsiTheme="minorHAnsi" w:cstheme="minorBidi"/>
              <w:noProof/>
              <w:sz w:val="22"/>
              <w:szCs w:val="24"/>
            </w:rPr>
          </w:pPr>
          <w:r w:rsidRPr="004E1F6B">
            <w:rPr>
              <w:rStyle w:val="a7"/>
              <w:rFonts w:hAnsi="黑体" w:hint="eastAsia"/>
            </w:rPr>
            <w:fldChar w:fldCharType="begin"/>
          </w:r>
          <w:r w:rsidRPr="004E1F6B">
            <w:rPr>
              <w:rStyle w:val="a7"/>
              <w:rFonts w:hint="eastAsia"/>
            </w:rPr>
            <w:instrText xml:space="preserve"> TOC \o "1-3" \h \z \u </w:instrText>
          </w:r>
          <w:r w:rsidRPr="004E1F6B">
            <w:rPr>
              <w:rStyle w:val="a7"/>
              <w:rFonts w:hAnsi="黑体" w:hint="eastAsia"/>
            </w:rPr>
            <w:fldChar w:fldCharType="separate"/>
          </w:r>
          <w:hyperlink w:anchor="_Toc230274597" w:history="1">
            <w:r w:rsidR="004E1F6B" w:rsidRPr="004E1F6B">
              <w:rPr>
                <w:rStyle w:val="a7"/>
                <w:rFonts w:hint="eastAsia"/>
                <w:noProof/>
              </w:rPr>
              <w:t>“十五五”时期经济社会发展的重大战略任务</w:t>
            </w:r>
            <w:r w:rsidR="004E1F6B" w:rsidRPr="004E1F6B">
              <w:rPr>
                <w:rFonts w:hint="eastAsia"/>
                <w:noProof/>
                <w:webHidden/>
              </w:rPr>
              <w:tab/>
            </w:r>
            <w:r w:rsidR="004E1F6B" w:rsidRPr="004E1F6B">
              <w:rPr>
                <w:rFonts w:hint="eastAsia"/>
                <w:noProof/>
                <w:webHidden/>
              </w:rPr>
              <w:fldChar w:fldCharType="begin"/>
            </w:r>
            <w:r w:rsidR="004E1F6B" w:rsidRPr="004E1F6B">
              <w:rPr>
                <w:rFonts w:hint="eastAsia"/>
                <w:noProof/>
                <w:webHidden/>
              </w:rPr>
              <w:instrText xml:space="preserve"> PAGEREF _Toc230274597 \h </w:instrText>
            </w:r>
            <w:r w:rsidR="004E1F6B" w:rsidRPr="004E1F6B">
              <w:rPr>
                <w:rFonts w:hint="eastAsia"/>
                <w:noProof/>
                <w:webHidden/>
              </w:rPr>
            </w:r>
            <w:r w:rsidR="004E1F6B" w:rsidRPr="004E1F6B">
              <w:rPr>
                <w:rFonts w:hint="eastAsia"/>
                <w:noProof/>
                <w:webHidden/>
              </w:rPr>
              <w:fldChar w:fldCharType="separate"/>
            </w:r>
            <w:r w:rsidR="00684A19">
              <w:rPr>
                <w:rFonts w:hint="eastAsia"/>
                <w:noProof/>
                <w:webHidden/>
              </w:rPr>
              <w:t>1</w:t>
            </w:r>
            <w:r w:rsidR="004E1F6B" w:rsidRPr="004E1F6B">
              <w:rPr>
                <w:rFonts w:hint="eastAsia"/>
                <w:noProof/>
                <w:webHidden/>
              </w:rPr>
              <w:fldChar w:fldCharType="end"/>
            </w:r>
          </w:hyperlink>
        </w:p>
        <w:p w14:paraId="4D76735C" w14:textId="0C89427E" w:rsidR="004E1F6B" w:rsidRPr="004E1F6B" w:rsidRDefault="00000000" w:rsidP="004E1F6B">
          <w:pPr>
            <w:pStyle w:val="TOC1"/>
            <w:tabs>
              <w:tab w:val="right" w:leader="dot" w:pos="8296"/>
            </w:tabs>
            <w:ind w:firstLine="640"/>
            <w:rPr>
              <w:rFonts w:hAnsiTheme="minorHAnsi" w:cstheme="minorBidi"/>
              <w:noProof/>
              <w:sz w:val="22"/>
              <w:szCs w:val="24"/>
            </w:rPr>
          </w:pPr>
          <w:hyperlink w:anchor="_Toc230274598" w:history="1">
            <w:r w:rsidR="004E1F6B" w:rsidRPr="004E1F6B">
              <w:rPr>
                <w:rStyle w:val="a7"/>
                <w:rFonts w:hint="eastAsia"/>
                <w:noProof/>
              </w:rPr>
              <w:t>中共中央政治局召开会议 分析研究当前经济形势和经济工作 中共中央总书记习近平主持会议</w:t>
            </w:r>
            <w:r w:rsidR="004E1F6B" w:rsidRPr="004E1F6B">
              <w:rPr>
                <w:rFonts w:hint="eastAsia"/>
                <w:noProof/>
                <w:webHidden/>
              </w:rPr>
              <w:tab/>
            </w:r>
            <w:r w:rsidR="004E1F6B" w:rsidRPr="004E1F6B">
              <w:rPr>
                <w:rFonts w:hint="eastAsia"/>
                <w:noProof/>
                <w:webHidden/>
              </w:rPr>
              <w:fldChar w:fldCharType="begin"/>
            </w:r>
            <w:r w:rsidR="004E1F6B" w:rsidRPr="004E1F6B">
              <w:rPr>
                <w:rFonts w:hint="eastAsia"/>
                <w:noProof/>
                <w:webHidden/>
              </w:rPr>
              <w:instrText xml:space="preserve"> PAGEREF _Toc230274598 \h </w:instrText>
            </w:r>
            <w:r w:rsidR="004E1F6B" w:rsidRPr="004E1F6B">
              <w:rPr>
                <w:rFonts w:hint="eastAsia"/>
                <w:noProof/>
                <w:webHidden/>
              </w:rPr>
            </w:r>
            <w:r w:rsidR="004E1F6B" w:rsidRPr="004E1F6B">
              <w:rPr>
                <w:rFonts w:hint="eastAsia"/>
                <w:noProof/>
                <w:webHidden/>
              </w:rPr>
              <w:fldChar w:fldCharType="separate"/>
            </w:r>
            <w:r w:rsidR="00684A19">
              <w:rPr>
                <w:rFonts w:hint="eastAsia"/>
                <w:noProof/>
                <w:webHidden/>
              </w:rPr>
              <w:t>2</w:t>
            </w:r>
            <w:r w:rsidR="004E1F6B" w:rsidRPr="004E1F6B">
              <w:rPr>
                <w:rFonts w:hint="eastAsia"/>
                <w:noProof/>
                <w:webHidden/>
              </w:rPr>
              <w:fldChar w:fldCharType="end"/>
            </w:r>
          </w:hyperlink>
        </w:p>
        <w:p w14:paraId="543478F2" w14:textId="11B94C95" w:rsidR="004E1F6B" w:rsidRPr="004E1F6B" w:rsidRDefault="00000000" w:rsidP="004E1F6B">
          <w:pPr>
            <w:pStyle w:val="TOC1"/>
            <w:tabs>
              <w:tab w:val="right" w:leader="dot" w:pos="8296"/>
            </w:tabs>
            <w:ind w:firstLine="640"/>
            <w:rPr>
              <w:rFonts w:hAnsiTheme="minorHAnsi" w:cstheme="minorBidi"/>
              <w:noProof/>
              <w:sz w:val="22"/>
              <w:szCs w:val="24"/>
            </w:rPr>
          </w:pPr>
          <w:hyperlink w:anchor="_Toc230274599" w:history="1">
            <w:r w:rsidR="004E1F6B" w:rsidRPr="004E1F6B">
              <w:rPr>
                <w:rStyle w:val="a7"/>
                <w:rFonts w:hint="eastAsia"/>
                <w:noProof/>
              </w:rPr>
              <w:t>中共中央办公厅印发 《中国共产党发展党员工作细则》</w:t>
            </w:r>
            <w:r w:rsidR="004E1F6B" w:rsidRPr="004E1F6B">
              <w:rPr>
                <w:rFonts w:hint="eastAsia"/>
                <w:noProof/>
                <w:webHidden/>
              </w:rPr>
              <w:tab/>
            </w:r>
            <w:r w:rsidR="004E1F6B" w:rsidRPr="004E1F6B">
              <w:rPr>
                <w:rFonts w:hint="eastAsia"/>
                <w:noProof/>
                <w:webHidden/>
              </w:rPr>
              <w:fldChar w:fldCharType="begin"/>
            </w:r>
            <w:r w:rsidR="004E1F6B" w:rsidRPr="004E1F6B">
              <w:rPr>
                <w:rFonts w:hint="eastAsia"/>
                <w:noProof/>
                <w:webHidden/>
              </w:rPr>
              <w:instrText xml:space="preserve"> PAGEREF _Toc230274599 \h </w:instrText>
            </w:r>
            <w:r w:rsidR="004E1F6B" w:rsidRPr="004E1F6B">
              <w:rPr>
                <w:rFonts w:hint="eastAsia"/>
                <w:noProof/>
                <w:webHidden/>
              </w:rPr>
            </w:r>
            <w:r w:rsidR="004E1F6B" w:rsidRPr="004E1F6B">
              <w:rPr>
                <w:rFonts w:hint="eastAsia"/>
                <w:noProof/>
                <w:webHidden/>
              </w:rPr>
              <w:fldChar w:fldCharType="separate"/>
            </w:r>
            <w:r w:rsidR="00684A19">
              <w:rPr>
                <w:rFonts w:hint="eastAsia"/>
                <w:noProof/>
                <w:webHidden/>
              </w:rPr>
              <w:t>4</w:t>
            </w:r>
            <w:r w:rsidR="004E1F6B" w:rsidRPr="004E1F6B">
              <w:rPr>
                <w:rFonts w:hint="eastAsia"/>
                <w:noProof/>
                <w:webHidden/>
              </w:rPr>
              <w:fldChar w:fldCharType="end"/>
            </w:r>
          </w:hyperlink>
        </w:p>
        <w:p w14:paraId="5188DE2F" w14:textId="7C10C4A9" w:rsidR="003B5473" w:rsidRDefault="00000000" w:rsidP="004E1F6B">
          <w:pPr>
            <w:pStyle w:val="TOC1"/>
            <w:adjustRightInd w:val="0"/>
            <w:snapToGrid w:val="0"/>
            <w:ind w:firstLineChars="0"/>
            <w:rPr>
              <w:rFonts w:hint="eastAsia"/>
              <w:color w:val="171717" w:themeColor="background2" w:themeShade="1A"/>
            </w:rPr>
            <w:sectPr w:rsidR="003B5473">
              <w:footerReference w:type="default" r:id="rId14"/>
              <w:pgSz w:w="11906" w:h="16838"/>
              <w:pgMar w:top="1440" w:right="1800" w:bottom="1440" w:left="1800" w:header="851" w:footer="992" w:gutter="0"/>
              <w:pgNumType w:start="0"/>
              <w:cols w:space="425"/>
              <w:docGrid w:type="lines" w:linePitch="312"/>
            </w:sectPr>
          </w:pPr>
          <w:r w:rsidRPr="004E1F6B">
            <w:rPr>
              <w:rFonts w:hint="eastAsia"/>
            </w:rPr>
            <w:fldChar w:fldCharType="end"/>
          </w:r>
        </w:p>
      </w:sdtContent>
    </w:sdt>
    <w:p w14:paraId="78EC372C" w14:textId="1587A5F7" w:rsidR="009F25B3" w:rsidRPr="009F25B3" w:rsidRDefault="009F25B3" w:rsidP="009F25B3">
      <w:pPr>
        <w:pStyle w:val="1"/>
        <w:rPr>
          <w:rFonts w:hint="eastAsia"/>
        </w:rPr>
      </w:pPr>
      <w:bookmarkStart w:id="0" w:name="_Toc230274597"/>
      <w:r w:rsidRPr="009F25B3">
        <w:lastRenderedPageBreak/>
        <w:t>“</w:t>
      </w:r>
      <w:r w:rsidRPr="009F25B3">
        <w:t>十五五</w:t>
      </w:r>
      <w:r w:rsidRPr="009F25B3">
        <w:t>”</w:t>
      </w:r>
      <w:r w:rsidRPr="009F25B3">
        <w:t>时期经济社会发展的</w:t>
      </w:r>
      <w:r w:rsidR="004E1F6B">
        <w:br/>
      </w:r>
      <w:r w:rsidRPr="009F25B3">
        <w:t>重大战略任务</w:t>
      </w:r>
      <w:bookmarkEnd w:id="0"/>
    </w:p>
    <w:p w14:paraId="592CF649" w14:textId="77777777" w:rsidR="009F25B3" w:rsidRDefault="009F25B3" w:rsidP="009F25B3">
      <w:pPr>
        <w:pStyle w:val="a0"/>
        <w:ind w:firstLineChars="200" w:firstLine="640"/>
        <w:jc w:val="both"/>
        <w:rPr>
          <w:rFonts w:hint="eastAsia"/>
        </w:rPr>
      </w:pPr>
    </w:p>
    <w:p w14:paraId="1A427A21" w14:textId="77777777" w:rsidR="00C974D6" w:rsidRDefault="00C974D6" w:rsidP="009F25B3">
      <w:pPr>
        <w:pStyle w:val="a0"/>
        <w:ind w:firstLineChars="200" w:firstLine="640"/>
        <w:jc w:val="both"/>
      </w:pPr>
      <w:r>
        <w:rPr>
          <w:rFonts w:hint="eastAsia"/>
        </w:rPr>
        <w:t>视频链接：</w:t>
      </w:r>
    </w:p>
    <w:p w14:paraId="493C564E" w14:textId="284BB988" w:rsidR="009F25B3" w:rsidRPr="009F25B3" w:rsidRDefault="00C974D6" w:rsidP="009F25B3">
      <w:pPr>
        <w:pStyle w:val="a0"/>
        <w:ind w:firstLineChars="200" w:firstLine="640"/>
        <w:jc w:val="both"/>
        <w:rPr>
          <w:rFonts w:hint="eastAsia"/>
        </w:rPr>
      </w:pPr>
      <w:hyperlink r:id="rId15" w:history="1">
        <w:r w:rsidRPr="008A36BA">
          <w:rPr>
            <w:rStyle w:val="a7"/>
            <w:rFonts w:hint="eastAsia"/>
          </w:rPr>
          <w:t>https://www.12371.cn/2026/03/25/VIDE1774437721550918.shtml</w:t>
        </w:r>
      </w:hyperlink>
    </w:p>
    <w:p w14:paraId="10318F20" w14:textId="584C6A88" w:rsidR="009F25B3" w:rsidRDefault="009F25B3">
      <w:pPr>
        <w:widowControl/>
        <w:spacing w:line="240" w:lineRule="auto"/>
        <w:ind w:firstLineChars="0" w:firstLine="0"/>
        <w:jc w:val="left"/>
        <w:rPr>
          <w:rFonts w:ascii="方正小标宋简体" w:eastAsia="方正小标宋简体" w:hint="eastAsia"/>
          <w:b/>
          <w:bCs/>
          <w:color w:val="171717" w:themeColor="background2" w:themeShade="1A"/>
          <w:sz w:val="44"/>
          <w:szCs w:val="44"/>
        </w:rPr>
      </w:pPr>
      <w:r>
        <w:rPr>
          <w:rFonts w:hint="eastAsia"/>
        </w:rPr>
        <w:br w:type="page"/>
      </w:r>
    </w:p>
    <w:p w14:paraId="0AC0999A" w14:textId="12382D61" w:rsidR="003B5473" w:rsidRDefault="00000000">
      <w:pPr>
        <w:pStyle w:val="1"/>
        <w:rPr>
          <w:rFonts w:hint="eastAsia"/>
        </w:rPr>
      </w:pPr>
      <w:bookmarkStart w:id="1" w:name="_Toc230274598"/>
      <w:r>
        <w:rPr>
          <w:rFonts w:hint="eastAsia"/>
        </w:rPr>
        <w:lastRenderedPageBreak/>
        <w:t>中共中央政治局召开会议</w:t>
      </w:r>
      <w:r>
        <w:br/>
      </w:r>
      <w:r>
        <w:rPr>
          <w:rFonts w:hint="eastAsia"/>
        </w:rPr>
        <w:t>分析研究当前经济形势和经济工作</w:t>
      </w:r>
      <w:r>
        <w:br/>
      </w:r>
      <w:r>
        <w:rPr>
          <w:rFonts w:hint="eastAsia"/>
        </w:rPr>
        <w:t>中共中央总书记习近平主持会议</w:t>
      </w:r>
      <w:bookmarkEnd w:id="1"/>
    </w:p>
    <w:p w14:paraId="19D16B56" w14:textId="77777777" w:rsidR="003B5473" w:rsidRDefault="00000000">
      <w:pPr>
        <w:pStyle w:val="a0"/>
        <w:rPr>
          <w:rFonts w:ascii="方正小标宋简体" w:eastAsia="方正小标宋简体" w:hAnsi="仿宋_GB2312" w:cs="仿宋_GB2312" w:hint="eastAsia"/>
          <w:b/>
          <w:bCs/>
          <w:color w:val="171717" w:themeColor="background2" w:themeShade="1A"/>
          <w:sz w:val="44"/>
          <w:szCs w:val="44"/>
          <w14:ligatures w14:val="standardContextual"/>
        </w:rPr>
      </w:pPr>
      <w:r>
        <w:rPr>
          <w:rFonts w:hint="eastAsia"/>
        </w:rPr>
        <w:t>（2026年4月29日 来源：人民日报）</w:t>
      </w:r>
    </w:p>
    <w:p w14:paraId="120F732C" w14:textId="77777777" w:rsidR="003B5473" w:rsidRDefault="00000000">
      <w:pPr>
        <w:pStyle w:val="a0"/>
        <w:ind w:firstLineChars="200" w:firstLine="640"/>
        <w:jc w:val="both"/>
        <w:rPr>
          <w:rFonts w:hint="eastAsia"/>
        </w:rPr>
      </w:pPr>
      <w:r>
        <w:rPr>
          <w:rFonts w:hint="eastAsia"/>
        </w:rPr>
        <w:t>中共中央政治局4月28日召开会议，分析研究当前经济形势和经济工作。中共中央总书记习近平主持会议。</w:t>
      </w:r>
    </w:p>
    <w:p w14:paraId="75C229E9" w14:textId="77777777" w:rsidR="003B5473" w:rsidRDefault="00000000">
      <w:pPr>
        <w:pStyle w:val="a0"/>
        <w:ind w:firstLineChars="200" w:firstLine="640"/>
        <w:jc w:val="both"/>
        <w:rPr>
          <w:rFonts w:hint="eastAsia"/>
        </w:rPr>
      </w:pPr>
      <w:r>
        <w:rPr>
          <w:rFonts w:hint="eastAsia"/>
        </w:rPr>
        <w:t>会议认为，今年以来，以习近平同志为核心的党中央加强对经济工作的全面领导，着眼全局、前瞻布局，各地区各部门靠前发力、综合施策，我国经济起步有力，主要指标好于预期，彰显强大韧性和活力。同时，也面临一些困难和挑战，经济持续稳中向好的基础还需进一步巩固。要增强信心，以更大力度和更实举措抓好经济工作。</w:t>
      </w:r>
    </w:p>
    <w:p w14:paraId="34CEC210" w14:textId="77777777" w:rsidR="003B5473" w:rsidRDefault="00000000">
      <w:pPr>
        <w:pStyle w:val="a0"/>
        <w:ind w:firstLineChars="200" w:firstLine="640"/>
        <w:jc w:val="both"/>
        <w:rPr>
          <w:rFonts w:hint="eastAsia"/>
        </w:rPr>
      </w:pPr>
      <w:r>
        <w:rPr>
          <w:rFonts w:hint="eastAsia"/>
        </w:rPr>
        <w:t>会议指出，要坚持稳中求进工作总基调，完整准确全面贯彻新发展理念，加快构建新发展格局，更好统筹国内国际两个大局，统筹发展和安全，坚定不移深化改革开放，推动科技自立自强、产业链自主可控，精准有效实施更加积极的财政政策和适度宽松的货币政策，持续扩大内需、优化供给，做优增量、盘活存量，着力稳就业、稳企业、稳市场、稳预期，增强经济发展内生动力，进一步做强国内大循环，做优国内国际双循环，努力实现“十五五”良好开局。</w:t>
      </w:r>
    </w:p>
    <w:p w14:paraId="7AF7A15F" w14:textId="77777777" w:rsidR="003B5473" w:rsidRDefault="00000000">
      <w:pPr>
        <w:pStyle w:val="a0"/>
        <w:ind w:firstLineChars="200" w:firstLine="640"/>
        <w:jc w:val="both"/>
        <w:rPr>
          <w:rFonts w:hint="eastAsia"/>
        </w:rPr>
      </w:pPr>
      <w:r>
        <w:rPr>
          <w:rFonts w:hint="eastAsia"/>
        </w:rPr>
        <w:t>会议强调，要用好用足宏观政策。持续优化财政支出结构，兜牢基层“三保”底线。增强货币政策前瞻性灵活性针对性，保持流动性充裕。保持人民币汇率在合理均衡水平上的基本稳定。做好宏观政策取向一致性评估。</w:t>
      </w:r>
    </w:p>
    <w:p w14:paraId="08F6B73F" w14:textId="77777777" w:rsidR="003B5473" w:rsidRDefault="00000000">
      <w:pPr>
        <w:pStyle w:val="a0"/>
        <w:ind w:firstLineChars="200" w:firstLine="640"/>
        <w:jc w:val="both"/>
        <w:rPr>
          <w:rFonts w:hint="eastAsia"/>
        </w:rPr>
      </w:pPr>
      <w:r>
        <w:rPr>
          <w:rFonts w:hint="eastAsia"/>
        </w:rPr>
        <w:lastRenderedPageBreak/>
        <w:t>会议指出，要深入挖掘内需潜力。扩大优质商品和服务供给，推动消费升级。深入实施服务业扩能提质行动。加强水网、新型电网、算力网、新一代通信网、城市地下管网、物流网等规划建设。推动条件成熟的重大工程项目开工。</w:t>
      </w:r>
    </w:p>
    <w:p w14:paraId="7BE09791" w14:textId="77777777" w:rsidR="003B5473" w:rsidRDefault="00000000">
      <w:pPr>
        <w:pStyle w:val="a0"/>
        <w:ind w:firstLineChars="200" w:firstLine="640"/>
        <w:jc w:val="both"/>
        <w:rPr>
          <w:rFonts w:hint="eastAsia"/>
        </w:rPr>
      </w:pPr>
      <w:r>
        <w:rPr>
          <w:rFonts w:hint="eastAsia"/>
        </w:rPr>
        <w:t>会议强调，要加快建设现代化产业体系，保持制造业合理比重。纵深推进全国统一大市场建设，深入整治“内卷式”竞争。全面实施“人工智能+”行动，发展智能经济新形态，完善人工智能治理。进一步深化国资国企改革。系统应对外部冲击挑战，提高能源资源安全保障水平，以高质量发展的确定性应对各种不确定性。</w:t>
      </w:r>
    </w:p>
    <w:p w14:paraId="722391E7" w14:textId="77777777" w:rsidR="003B5473" w:rsidRDefault="00000000">
      <w:pPr>
        <w:pStyle w:val="a0"/>
        <w:ind w:firstLineChars="200" w:firstLine="640"/>
        <w:jc w:val="both"/>
        <w:rPr>
          <w:rFonts w:hint="eastAsia"/>
        </w:rPr>
      </w:pPr>
      <w:r>
        <w:rPr>
          <w:rFonts w:hint="eastAsia"/>
        </w:rPr>
        <w:t>会议指出，要有效防范化解重点领域风险。努力稳定房地产市场，扎实推进城市更新。有序化解地方政府债务风险，着力解决拖欠企业账款问题。推动中小金融机构改革，稳定和增强资本市场信心。</w:t>
      </w:r>
    </w:p>
    <w:p w14:paraId="59A1516A" w14:textId="77777777" w:rsidR="003B5473" w:rsidRDefault="00000000">
      <w:pPr>
        <w:pStyle w:val="a0"/>
        <w:ind w:firstLineChars="200" w:firstLine="640"/>
        <w:jc w:val="both"/>
        <w:rPr>
          <w:rFonts w:hint="eastAsia"/>
        </w:rPr>
      </w:pPr>
      <w:r>
        <w:rPr>
          <w:rFonts w:hint="eastAsia"/>
        </w:rPr>
        <w:t>会议强调，要强化就业优先政策导向，加强教育、医疗、托育等民生建设。抓好农业生产，稳定生猪等农产品价格。完善常态化帮扶机制，确保不发生规模性返贫致贫。做好安全生产、防灾减灾、食品药品安全等工作。要深入开展树立和践行正确政绩观学习教育，把学习教育的成效转化为推动高质量发展的实效。</w:t>
      </w:r>
    </w:p>
    <w:p w14:paraId="1CBD2B26" w14:textId="77777777" w:rsidR="003B5473" w:rsidRDefault="00000000">
      <w:pPr>
        <w:pStyle w:val="a0"/>
        <w:ind w:firstLineChars="200" w:firstLine="640"/>
        <w:jc w:val="both"/>
        <w:rPr>
          <w:rFonts w:hint="eastAsia"/>
        </w:rPr>
      </w:pPr>
      <w:r>
        <w:rPr>
          <w:rFonts w:hint="eastAsia"/>
        </w:rPr>
        <w:t>会议还研究了其他事项。</w:t>
      </w:r>
    </w:p>
    <w:p w14:paraId="202D09E7" w14:textId="77777777" w:rsidR="003B5473" w:rsidRDefault="00000000">
      <w:pPr>
        <w:widowControl/>
        <w:spacing w:line="240" w:lineRule="auto"/>
        <w:ind w:firstLineChars="0" w:firstLine="0"/>
        <w:jc w:val="left"/>
        <w:rPr>
          <w:rFonts w:hint="eastAsia"/>
          <w:color w:val="171717" w:themeColor="background2" w:themeShade="1A"/>
        </w:rPr>
      </w:pPr>
      <w:r>
        <w:rPr>
          <w:rFonts w:hint="eastAsia"/>
          <w:color w:val="171717" w:themeColor="background2" w:themeShade="1A"/>
        </w:rPr>
        <w:br w:type="page"/>
      </w:r>
    </w:p>
    <w:p w14:paraId="7AE1A620" w14:textId="77777777" w:rsidR="003B5473" w:rsidRDefault="00000000">
      <w:pPr>
        <w:pStyle w:val="TOC1"/>
        <w:adjustRightInd w:val="0"/>
        <w:snapToGrid w:val="0"/>
        <w:spacing w:line="640" w:lineRule="exact"/>
        <w:ind w:firstLineChars="0" w:firstLine="0"/>
        <w:jc w:val="center"/>
        <w:outlineLvl w:val="0"/>
        <w:rPr>
          <w:rFonts w:ascii="方正小标宋简体" w:eastAsia="方正小标宋简体" w:hint="eastAsia"/>
          <w:b/>
          <w:bCs/>
          <w:color w:val="171717" w:themeColor="background2" w:themeShade="1A"/>
          <w:sz w:val="44"/>
          <w:szCs w:val="44"/>
        </w:rPr>
      </w:pPr>
      <w:bookmarkStart w:id="2" w:name="_Toc230274599"/>
      <w:r>
        <w:rPr>
          <w:rFonts w:ascii="方正小标宋简体" w:eastAsia="方正小标宋简体" w:hint="eastAsia"/>
          <w:b/>
          <w:bCs/>
          <w:color w:val="171717" w:themeColor="background2" w:themeShade="1A"/>
          <w:sz w:val="44"/>
          <w:szCs w:val="44"/>
        </w:rPr>
        <w:lastRenderedPageBreak/>
        <w:t>中共中央办公厅印发</w:t>
      </w:r>
      <w:r>
        <w:rPr>
          <w:rFonts w:ascii="方正小标宋简体" w:eastAsia="方正小标宋简体"/>
          <w:b/>
          <w:bCs/>
          <w:color w:val="171717" w:themeColor="background2" w:themeShade="1A"/>
          <w:sz w:val="44"/>
          <w:szCs w:val="44"/>
        </w:rPr>
        <w:br/>
      </w:r>
      <w:r>
        <w:rPr>
          <w:rFonts w:ascii="方正小标宋简体" w:eastAsia="方正小标宋简体" w:hint="eastAsia"/>
          <w:b/>
          <w:bCs/>
          <w:color w:val="171717" w:themeColor="background2" w:themeShade="1A"/>
          <w:sz w:val="44"/>
          <w:szCs w:val="44"/>
        </w:rPr>
        <w:t>《中国共产党发展党员工作细则》</w:t>
      </w:r>
      <w:bookmarkEnd w:id="2"/>
    </w:p>
    <w:p w14:paraId="3DAF1735" w14:textId="77777777" w:rsidR="003B5473" w:rsidRDefault="00000000">
      <w:pPr>
        <w:pStyle w:val="a0"/>
        <w:rPr>
          <w:rFonts w:hint="eastAsia"/>
        </w:rPr>
      </w:pPr>
      <w:r>
        <w:rPr>
          <w:rFonts w:hint="eastAsia"/>
        </w:rPr>
        <w:t>（2026年05月19日 来源：人民日报）</w:t>
      </w:r>
    </w:p>
    <w:p w14:paraId="011A1038" w14:textId="77777777" w:rsidR="003B5473" w:rsidRDefault="00000000">
      <w:pPr>
        <w:ind w:firstLine="640"/>
        <w:rPr>
          <w:rFonts w:hint="eastAsia"/>
        </w:rPr>
      </w:pPr>
      <w:r>
        <w:rPr>
          <w:rFonts w:hint="eastAsia"/>
        </w:rPr>
        <w:t>近日，中共中央办公厅印发了《中国共产党发展党员工作细则》（以下简称《细则》），并发出通知，要求各地区各部门认真遵照执行。</w:t>
      </w:r>
    </w:p>
    <w:p w14:paraId="5FECDE27" w14:textId="77777777" w:rsidR="003B5473" w:rsidRDefault="00000000">
      <w:pPr>
        <w:ind w:firstLine="640"/>
        <w:rPr>
          <w:rFonts w:hint="eastAsia"/>
        </w:rPr>
      </w:pPr>
      <w:r>
        <w:rPr>
          <w:rFonts w:hint="eastAsia"/>
        </w:rPr>
        <w:t>通知指出，发展党员工作是党的建设一项重要的基础性工程。各级党委及其组织部门要深入贯彻新时代党的建设总要求，贯彻全面从严治党战略方针，把抓好发展党员工作作为重大政治责任，认真贯彻执行《细则》各项规定并加强督促指导，坚持标准，严格程序、严格把关、严肃纪律，不断提高发展党员工作质量。要把政治标准放在首位，加强教育培养，强化思想入党，从严政治审查，深入考察发展对象的入党动机、政治素质和现实表现，严把入口关。不断优化党员队伍结构，注重从青年和产业工人、农民、知识分子中发展党员，做好在新兴领域发展党员工作，进一步夯实基础，不断增强党的号召力凝聚力影响力。</w:t>
      </w:r>
    </w:p>
    <w:p w14:paraId="1D1365A6" w14:textId="77777777" w:rsidR="003B5473" w:rsidRDefault="00000000">
      <w:pPr>
        <w:ind w:firstLine="640"/>
        <w:rPr>
          <w:rFonts w:hint="eastAsia"/>
        </w:rPr>
      </w:pPr>
      <w:r>
        <w:rPr>
          <w:rFonts w:hint="eastAsia"/>
        </w:rPr>
        <w:t>通知要求，各地区各部门在执行《细则》中的重要情况和建议，要及时报告党中央。</w:t>
      </w:r>
    </w:p>
    <w:p w14:paraId="0C2F4A54" w14:textId="77777777" w:rsidR="003B5473" w:rsidRDefault="00000000">
      <w:pPr>
        <w:ind w:firstLine="640"/>
        <w:rPr>
          <w:rFonts w:hint="eastAsia"/>
        </w:rPr>
      </w:pPr>
      <w:r>
        <w:rPr>
          <w:rFonts w:hint="eastAsia"/>
        </w:rPr>
        <w:t>《细则》全文如下。</w:t>
      </w:r>
    </w:p>
    <w:p w14:paraId="0D4334C3" w14:textId="77777777" w:rsidR="003B5473" w:rsidRDefault="00000000">
      <w:pPr>
        <w:ind w:firstLineChars="0" w:firstLine="0"/>
        <w:jc w:val="center"/>
        <w:rPr>
          <w:rFonts w:ascii="黑体" w:eastAsia="黑体" w:hAnsi="黑体" w:hint="eastAsia"/>
        </w:rPr>
      </w:pPr>
      <w:r>
        <w:rPr>
          <w:rFonts w:ascii="黑体" w:eastAsia="黑体" w:hAnsi="黑体" w:hint="eastAsia"/>
          <w:b/>
          <w:bCs/>
        </w:rPr>
        <w:t>中国共产党发展党员工作细则</w:t>
      </w:r>
    </w:p>
    <w:p w14:paraId="664BD1D0" w14:textId="77777777" w:rsidR="003B5473" w:rsidRDefault="00000000">
      <w:pPr>
        <w:ind w:firstLine="640"/>
        <w:rPr>
          <w:rFonts w:hint="eastAsia"/>
        </w:rPr>
      </w:pPr>
      <w:r>
        <w:rPr>
          <w:rFonts w:hint="eastAsia"/>
        </w:rPr>
        <w:t>（2014年5月8日中共中央政治局常委会会议审议批准  2014年5月28日中共中央办公厅发布  2026年4月2日中共中央政治局常委会会议修订  2026年5月11日中共中央</w:t>
      </w:r>
      <w:r>
        <w:rPr>
          <w:rFonts w:hint="eastAsia"/>
        </w:rPr>
        <w:lastRenderedPageBreak/>
        <w:t>办公厅发布）</w:t>
      </w:r>
    </w:p>
    <w:p w14:paraId="05BD0284" w14:textId="77777777" w:rsidR="003B5473" w:rsidRDefault="00000000">
      <w:pPr>
        <w:ind w:firstLineChars="0" w:firstLine="0"/>
        <w:jc w:val="center"/>
        <w:rPr>
          <w:rFonts w:hint="eastAsia"/>
          <w:b/>
          <w:bCs/>
        </w:rPr>
      </w:pPr>
      <w:r>
        <w:rPr>
          <w:rFonts w:hint="eastAsia"/>
          <w:b/>
          <w:bCs/>
        </w:rPr>
        <w:t>第一章  总  则</w:t>
      </w:r>
    </w:p>
    <w:p w14:paraId="3F162F49" w14:textId="77777777" w:rsidR="003B5473" w:rsidRDefault="00000000">
      <w:pPr>
        <w:ind w:firstLine="640"/>
        <w:rPr>
          <w:rFonts w:hint="eastAsia"/>
        </w:rPr>
      </w:pPr>
      <w:r>
        <w:rPr>
          <w:rFonts w:hint="eastAsia"/>
        </w:rPr>
        <w:t>第一条  为了规范和加强发展党员工作，提高新发展的党员质量，保持党的先进性和纯洁性，根据《中国共产党章程》和有关党内法规，制定本细则。</w:t>
      </w:r>
    </w:p>
    <w:p w14:paraId="5120D93D" w14:textId="77777777" w:rsidR="003B5473" w:rsidRDefault="00000000">
      <w:pPr>
        <w:ind w:firstLine="640"/>
        <w:rPr>
          <w:rFonts w:hint="eastAsia"/>
        </w:rPr>
      </w:pPr>
      <w:r>
        <w:rPr>
          <w:rFonts w:hint="eastAsia"/>
        </w:rPr>
        <w:t>第二条  中国共产党党员是中国工人阶级的有共产主义觉悟的先锋战士。党的基层组织应当把吸收具有马克思主义信仰、共产主义觉悟和中国特色社会主义信念，深刻领悟“两个确立”的决定性意义，增强“四个意识”、坚定“四个自信”、做到“两个维护”，自觉践行社会主义核心价值观的先进分子入党，作为一项经常性重要工作。</w:t>
      </w:r>
    </w:p>
    <w:p w14:paraId="743ACB34" w14:textId="77777777" w:rsidR="003B5473" w:rsidRDefault="00000000">
      <w:pPr>
        <w:ind w:firstLine="640"/>
        <w:rPr>
          <w:rFonts w:hint="eastAsia"/>
        </w:rPr>
      </w:pPr>
      <w:r>
        <w:rPr>
          <w:rFonts w:hint="eastAsia"/>
        </w:rPr>
        <w:t>第三条  发展党员工作坚持马克思列宁主义、毛泽东思想、邓小平理论、“三个代表”重要思想、科学发展观，全面贯彻习近平新时代中国特色社会主义思想，贯彻党的基本理论、基本路线、基本方略，贯彻新时代党的建设总要求，贯彻全面从严治党战略方针，按照控制总量、优化结构、提高质量、发挥作用的总要求，坚持党章规定的党员标准，始终把政治标准放在首位，严格程序、严格把关、严肃纪律，发展政治品质纯洁的党员；坚持综合平衡、分类指导，有领导、有计划地进行；坚持入党自愿原则和个别吸收原则，成熟一个，发展一个。</w:t>
      </w:r>
    </w:p>
    <w:p w14:paraId="0E928620" w14:textId="77777777" w:rsidR="003B5473" w:rsidRDefault="00000000">
      <w:pPr>
        <w:ind w:firstLine="640"/>
        <w:rPr>
          <w:rFonts w:hint="eastAsia"/>
        </w:rPr>
      </w:pPr>
      <w:r>
        <w:rPr>
          <w:rFonts w:hint="eastAsia"/>
        </w:rPr>
        <w:t>禁止突击发展，反对“关门主义”。</w:t>
      </w:r>
    </w:p>
    <w:p w14:paraId="26303366" w14:textId="77777777" w:rsidR="003B5473" w:rsidRDefault="00000000">
      <w:pPr>
        <w:ind w:firstLineChars="0" w:firstLine="0"/>
        <w:jc w:val="center"/>
        <w:rPr>
          <w:rFonts w:hint="eastAsia"/>
          <w:b/>
          <w:bCs/>
        </w:rPr>
      </w:pPr>
      <w:r>
        <w:rPr>
          <w:rFonts w:hint="eastAsia"/>
          <w:b/>
          <w:bCs/>
        </w:rPr>
        <w:t>第二章  入党积极分子的确定和培养教育</w:t>
      </w:r>
    </w:p>
    <w:p w14:paraId="22308542" w14:textId="77777777" w:rsidR="003B5473" w:rsidRDefault="00000000">
      <w:pPr>
        <w:ind w:firstLine="640"/>
        <w:rPr>
          <w:rFonts w:hint="eastAsia"/>
        </w:rPr>
      </w:pPr>
      <w:r>
        <w:rPr>
          <w:rFonts w:hint="eastAsia"/>
        </w:rPr>
        <w:t>第四条  党组织应当通过宣传党的政治主张和深入细</w:t>
      </w:r>
      <w:r>
        <w:rPr>
          <w:rFonts w:hint="eastAsia"/>
        </w:rPr>
        <w:lastRenderedPageBreak/>
        <w:t>致的思想政治工作，提高党外群众对党的认识，增进对党的感情，不断扩大入党积极分子队伍。</w:t>
      </w:r>
    </w:p>
    <w:p w14:paraId="3A74E71B" w14:textId="77777777" w:rsidR="003B5473" w:rsidRDefault="00000000">
      <w:pPr>
        <w:ind w:firstLine="640"/>
        <w:rPr>
          <w:rFonts w:hint="eastAsia"/>
        </w:rPr>
      </w:pPr>
      <w:r>
        <w:rPr>
          <w:rFonts w:hint="eastAsia"/>
        </w:rPr>
        <w:t>第五条  年满十八岁的中国工人、农民、军人、知识分子和其他社会阶层的先进分子，承认党的纲领和章程，愿意参加党的一个组织并在其中积极工作、执行党的决议和按期交纳党费的，可以申请加入中国共产党。</w:t>
      </w:r>
    </w:p>
    <w:p w14:paraId="31D2BE24" w14:textId="77777777" w:rsidR="003B5473" w:rsidRDefault="00000000">
      <w:pPr>
        <w:ind w:firstLine="640"/>
        <w:rPr>
          <w:rFonts w:hint="eastAsia"/>
        </w:rPr>
      </w:pPr>
      <w:r>
        <w:rPr>
          <w:rFonts w:hint="eastAsia"/>
        </w:rPr>
        <w:t>第六条  入党申请人应当向工作、学习所在单位党组织提出入党申请，工作、学习单位未建立党组织的，应当向工作、学习单位所在地党组织，单位主管部门党组织或者居住地党组织提出入党申请；没有工作、学习单位的，应当向居住地党组织提出入党申请。</w:t>
      </w:r>
    </w:p>
    <w:p w14:paraId="7CD541EB" w14:textId="77777777" w:rsidR="003B5473" w:rsidRDefault="00000000">
      <w:pPr>
        <w:ind w:firstLine="640"/>
        <w:rPr>
          <w:rFonts w:hint="eastAsia"/>
        </w:rPr>
      </w:pPr>
      <w:r>
        <w:rPr>
          <w:rFonts w:hint="eastAsia"/>
        </w:rPr>
        <w:t>流动人员还可以向流动党员党组织提出入党申请。</w:t>
      </w:r>
    </w:p>
    <w:p w14:paraId="1C4EC238" w14:textId="77777777" w:rsidR="003B5473" w:rsidRDefault="00000000">
      <w:pPr>
        <w:ind w:firstLine="640"/>
        <w:rPr>
          <w:rFonts w:hint="eastAsia"/>
        </w:rPr>
      </w:pPr>
      <w:r>
        <w:rPr>
          <w:rFonts w:hint="eastAsia"/>
        </w:rPr>
        <w:t>第七条  党组织收到入党申请书后，应当在一个月内派人同入党申请人谈话，了解学习工作经历、对党的认识、入党动机、遵纪守法以及家庭情况等基本情况，并向其介绍党的基本知识、党员的标准和条件。</w:t>
      </w:r>
    </w:p>
    <w:p w14:paraId="147D9CE9" w14:textId="77777777" w:rsidR="003B5473" w:rsidRDefault="00000000">
      <w:pPr>
        <w:ind w:firstLine="640"/>
        <w:rPr>
          <w:rFonts w:hint="eastAsia"/>
        </w:rPr>
      </w:pPr>
      <w:r>
        <w:rPr>
          <w:rFonts w:hint="eastAsia"/>
        </w:rPr>
        <w:t>第八条  在入党申请人中确定入党积极分子，应当采取党员推荐、群团组织推优等方式产生人选，由党支部委员会会议（不设党支部委员会的由党支部党员大会，下同）研究决定后，报上级党委备案。</w:t>
      </w:r>
    </w:p>
    <w:p w14:paraId="31F963D2" w14:textId="77777777" w:rsidR="003B5473" w:rsidRDefault="00000000">
      <w:pPr>
        <w:ind w:firstLine="640"/>
        <w:rPr>
          <w:rFonts w:hint="eastAsia"/>
        </w:rPr>
      </w:pPr>
      <w:r>
        <w:rPr>
          <w:rFonts w:hint="eastAsia"/>
        </w:rPr>
        <w:t>第九条  党组织应当指定一至两名正式党员作入党积极分子的培养联系人。培养联系人由经过一定时间党内生活的锻炼、能够用党员标准严格要求自己、先锋模范作用发挥比较好、善于做思想政治工作、责任心强的党员担任，主要</w:t>
      </w:r>
      <w:r>
        <w:rPr>
          <w:rFonts w:hint="eastAsia"/>
        </w:rPr>
        <w:lastRenderedPageBreak/>
        <w:t>任务是：</w:t>
      </w:r>
    </w:p>
    <w:p w14:paraId="47774C93" w14:textId="77777777" w:rsidR="003B5473" w:rsidRDefault="00000000">
      <w:pPr>
        <w:ind w:firstLine="640"/>
        <w:rPr>
          <w:rFonts w:hint="eastAsia"/>
        </w:rPr>
      </w:pPr>
      <w:r>
        <w:rPr>
          <w:rFonts w:hint="eastAsia"/>
        </w:rPr>
        <w:t>（一）向入党积极分子介绍和阐释共产党人的信仰信念，介绍党的基本知识，引导其深入学习领会习近平新时代中国特色社会主义思想；</w:t>
      </w:r>
    </w:p>
    <w:p w14:paraId="46C182B6" w14:textId="77777777" w:rsidR="003B5473" w:rsidRDefault="00000000">
      <w:pPr>
        <w:ind w:firstLine="640"/>
        <w:rPr>
          <w:rFonts w:hint="eastAsia"/>
        </w:rPr>
      </w:pPr>
      <w:r>
        <w:rPr>
          <w:rFonts w:hint="eastAsia"/>
        </w:rPr>
        <w:t>（二）经常谈心谈话，了解入党积极分子的政治觉悟、道德品质、现实表现和家庭情况等，做好培养教育工作，引导入党积极分子端正入党动机；</w:t>
      </w:r>
    </w:p>
    <w:p w14:paraId="08C05BC2" w14:textId="77777777" w:rsidR="003B5473" w:rsidRDefault="00000000">
      <w:pPr>
        <w:ind w:firstLine="640"/>
        <w:rPr>
          <w:rFonts w:hint="eastAsia"/>
        </w:rPr>
      </w:pPr>
      <w:r>
        <w:rPr>
          <w:rFonts w:hint="eastAsia"/>
        </w:rPr>
        <w:t>（三）及时向党支部汇报入党积极分子情况，在《入党积极分子培养考察登记表》上认真填写自己的意见；</w:t>
      </w:r>
    </w:p>
    <w:p w14:paraId="568CDA92" w14:textId="77777777" w:rsidR="003B5473" w:rsidRDefault="00000000">
      <w:pPr>
        <w:ind w:firstLine="640"/>
        <w:rPr>
          <w:rFonts w:hint="eastAsia"/>
        </w:rPr>
      </w:pPr>
      <w:r>
        <w:rPr>
          <w:rFonts w:hint="eastAsia"/>
        </w:rPr>
        <w:t>（四）向党支部提出能否将入党积极分子列为发展对象的意见。</w:t>
      </w:r>
    </w:p>
    <w:p w14:paraId="74A9FC9C" w14:textId="77777777" w:rsidR="003B5473" w:rsidRDefault="00000000">
      <w:pPr>
        <w:ind w:firstLine="640"/>
        <w:rPr>
          <w:rFonts w:hint="eastAsia"/>
        </w:rPr>
      </w:pPr>
      <w:r>
        <w:rPr>
          <w:rFonts w:hint="eastAsia"/>
        </w:rPr>
        <w:t>对因工作岗位发生变动无法正常履行职责，以及其他原因不适宜担任培养联系人的，党组织应当及时予以调整。</w:t>
      </w:r>
    </w:p>
    <w:p w14:paraId="384CEA41" w14:textId="77777777" w:rsidR="003B5473" w:rsidRDefault="00000000">
      <w:pPr>
        <w:ind w:firstLine="640"/>
        <w:rPr>
          <w:rFonts w:hint="eastAsia"/>
        </w:rPr>
      </w:pPr>
      <w:r>
        <w:rPr>
          <w:rFonts w:hint="eastAsia"/>
        </w:rPr>
        <w:t>第十条  党组织应当采取吸收入党积极分子听党课、参加党内有关活动，给他们分配一定的社会工作以及集中培训等方法，对入党积极分子进行马克思列宁主义、毛泽东思想、邓小平理论、“三个代表”重要思想、科学发展观、习近平新时代中国特色社会主义思想教育，党的路线、方针、政策和党章、党的基本知识教育，党的历史和优良传统、作风教育，党的纪律教育，社会主义核心价值观教育，使他们懂得党的性质、纲领、宗旨、组织原则和纪律，懂得党员的义务和权利，帮助他们端正入党动机，确立为共产主义事业奋斗终身的信念。</w:t>
      </w:r>
    </w:p>
    <w:p w14:paraId="79C38392" w14:textId="77777777" w:rsidR="003B5473" w:rsidRDefault="00000000">
      <w:pPr>
        <w:ind w:firstLine="640"/>
        <w:rPr>
          <w:rFonts w:hint="eastAsia"/>
        </w:rPr>
      </w:pPr>
      <w:r>
        <w:rPr>
          <w:rFonts w:hint="eastAsia"/>
        </w:rPr>
        <w:t>第十一条  党支部每半年对入党积极分子进行一次考</w:t>
      </w:r>
      <w:r>
        <w:rPr>
          <w:rFonts w:hint="eastAsia"/>
        </w:rPr>
        <w:lastRenderedPageBreak/>
        <w:t>察。县级党委组织部门和基层党委每年对入党积极分子队伍状况作一次分析。针对存在的问题，采取改进措施。</w:t>
      </w:r>
    </w:p>
    <w:p w14:paraId="5C9B6E93" w14:textId="77777777" w:rsidR="003B5473" w:rsidRDefault="00000000">
      <w:pPr>
        <w:ind w:firstLine="640"/>
        <w:rPr>
          <w:rFonts w:hint="eastAsia"/>
        </w:rPr>
      </w:pPr>
      <w:r>
        <w:rPr>
          <w:rFonts w:hint="eastAsia"/>
        </w:rPr>
        <w:t>第十二条  入党积极分子工作、学习所在单位或者居住地发生变动，应当及时报告原单位或者居住地党组织。原单位或者居住地党组织应当及时将入党申请书、《入党积极分子培养考察登记表》等材料转交现单位或者居住地党组织。现单位或者居住地党组织应当对有关材料进行认真审查，并接续做好培养教育工作。培养教育时间可以连续计算。</w:t>
      </w:r>
    </w:p>
    <w:p w14:paraId="51EDE507" w14:textId="77777777" w:rsidR="003B5473" w:rsidRDefault="00000000">
      <w:pPr>
        <w:ind w:firstLineChars="0" w:firstLine="0"/>
        <w:jc w:val="center"/>
        <w:rPr>
          <w:rFonts w:hint="eastAsia"/>
          <w:b/>
          <w:bCs/>
        </w:rPr>
      </w:pPr>
      <w:r>
        <w:rPr>
          <w:rFonts w:hint="eastAsia"/>
          <w:b/>
          <w:bCs/>
        </w:rPr>
        <w:t>第三章  发展对象的确定和考察</w:t>
      </w:r>
    </w:p>
    <w:p w14:paraId="2E781F67" w14:textId="77777777" w:rsidR="003B5473" w:rsidRDefault="00000000">
      <w:pPr>
        <w:ind w:firstLine="640"/>
        <w:rPr>
          <w:rFonts w:hint="eastAsia"/>
        </w:rPr>
      </w:pPr>
      <w:r>
        <w:rPr>
          <w:rFonts w:hint="eastAsia"/>
        </w:rPr>
        <w:t>第十三条  对经过一年以上培养教育和考察、基本具备党员条件的入党积极分子，在听取党小组、培养联系人、党员和群众等意见的基础上，党支部委员会会议研究讨论并报上级党委同意拟列为发展对象的，在工作、学习单位或者居住地进行公示，公示期不少于五个工作日。拟列为发展对象的流动人员，应当在流出地和流入地同时公示。公示结果不影响发展入党的，可以列为发展对象。</w:t>
      </w:r>
    </w:p>
    <w:p w14:paraId="51596E6F" w14:textId="77777777" w:rsidR="003B5473" w:rsidRDefault="00000000">
      <w:pPr>
        <w:ind w:firstLine="640"/>
        <w:rPr>
          <w:rFonts w:hint="eastAsia"/>
        </w:rPr>
      </w:pPr>
      <w:r>
        <w:rPr>
          <w:rFonts w:hint="eastAsia"/>
        </w:rPr>
        <w:t>第十四条  发展对象应当有两名正式党员作入党介绍人。入党介绍人一般由培养联系人担任，也可以由党组织指定。</w:t>
      </w:r>
    </w:p>
    <w:p w14:paraId="6EEE851E" w14:textId="77777777" w:rsidR="003B5473" w:rsidRDefault="00000000">
      <w:pPr>
        <w:ind w:firstLine="640"/>
        <w:rPr>
          <w:rFonts w:hint="eastAsia"/>
        </w:rPr>
      </w:pPr>
      <w:r>
        <w:rPr>
          <w:rFonts w:hint="eastAsia"/>
        </w:rPr>
        <w:t>受警告、严重警告、撤销党内职务处分在影响期内的党员，不宜作入党介绍人。受留党察看处分、尚未恢复党员权利的党员，不能作入党介绍人。</w:t>
      </w:r>
    </w:p>
    <w:p w14:paraId="4F75C636" w14:textId="77777777" w:rsidR="003B5473" w:rsidRDefault="00000000">
      <w:pPr>
        <w:ind w:firstLine="640"/>
        <w:rPr>
          <w:rFonts w:hint="eastAsia"/>
        </w:rPr>
      </w:pPr>
      <w:r>
        <w:rPr>
          <w:rFonts w:hint="eastAsia"/>
        </w:rPr>
        <w:t>第十五条  入党介绍人的主要任务是：</w:t>
      </w:r>
    </w:p>
    <w:p w14:paraId="7441D843" w14:textId="77777777" w:rsidR="003B5473" w:rsidRDefault="00000000">
      <w:pPr>
        <w:ind w:firstLine="640"/>
        <w:rPr>
          <w:rFonts w:hint="eastAsia"/>
        </w:rPr>
      </w:pPr>
      <w:r>
        <w:rPr>
          <w:rFonts w:hint="eastAsia"/>
        </w:rPr>
        <w:t>（一）向发展对象解释党的纲领、章程，说明党员的条</w:t>
      </w:r>
      <w:r>
        <w:rPr>
          <w:rFonts w:hint="eastAsia"/>
        </w:rPr>
        <w:lastRenderedPageBreak/>
        <w:t>件、义务和权利；</w:t>
      </w:r>
    </w:p>
    <w:p w14:paraId="1D126998" w14:textId="77777777" w:rsidR="003B5473" w:rsidRDefault="00000000">
      <w:pPr>
        <w:ind w:firstLine="640"/>
        <w:rPr>
          <w:rFonts w:hint="eastAsia"/>
        </w:rPr>
      </w:pPr>
      <w:r>
        <w:rPr>
          <w:rFonts w:hint="eastAsia"/>
        </w:rPr>
        <w:t>（二）认真了解发展对象的入党动机、政治觉悟、道德品质、学习工作经历、现实表现等情况，如实向党组织汇报；</w:t>
      </w:r>
    </w:p>
    <w:p w14:paraId="6669AB62" w14:textId="77777777" w:rsidR="003B5473" w:rsidRDefault="00000000">
      <w:pPr>
        <w:ind w:firstLine="640"/>
        <w:rPr>
          <w:rFonts w:hint="eastAsia"/>
        </w:rPr>
      </w:pPr>
      <w:r>
        <w:rPr>
          <w:rFonts w:hint="eastAsia"/>
        </w:rPr>
        <w:t>（三）指导发展对象填写《中国共产党入党志愿书》，并认真填写自己的意见；</w:t>
      </w:r>
    </w:p>
    <w:p w14:paraId="7EE0AD28" w14:textId="77777777" w:rsidR="003B5473" w:rsidRDefault="00000000">
      <w:pPr>
        <w:ind w:firstLine="640"/>
        <w:rPr>
          <w:rFonts w:hint="eastAsia"/>
        </w:rPr>
      </w:pPr>
      <w:r>
        <w:rPr>
          <w:rFonts w:hint="eastAsia"/>
        </w:rPr>
        <w:t>（四）向党支部党员大会负责地介绍发展对象的情况；</w:t>
      </w:r>
    </w:p>
    <w:p w14:paraId="0C5FE094" w14:textId="77777777" w:rsidR="003B5473" w:rsidRDefault="00000000">
      <w:pPr>
        <w:ind w:firstLine="640"/>
        <w:rPr>
          <w:rFonts w:hint="eastAsia"/>
        </w:rPr>
      </w:pPr>
      <w:r>
        <w:rPr>
          <w:rFonts w:hint="eastAsia"/>
        </w:rPr>
        <w:t>（五）发展对象批准为预备党员后，继续对其进行教育帮助，在《预备党员教育考察登记表》上认真填写自己的意见。</w:t>
      </w:r>
    </w:p>
    <w:p w14:paraId="553749C8" w14:textId="77777777" w:rsidR="003B5473" w:rsidRDefault="00000000">
      <w:pPr>
        <w:ind w:firstLine="640"/>
        <w:rPr>
          <w:rFonts w:hint="eastAsia"/>
        </w:rPr>
      </w:pPr>
      <w:r>
        <w:rPr>
          <w:rFonts w:hint="eastAsia"/>
        </w:rPr>
        <w:t>第十六条  党组织必须对发展对象进行政治审查，深入了解其入党动机、政治素质和现实表现等情况。</w:t>
      </w:r>
    </w:p>
    <w:p w14:paraId="45166A74" w14:textId="77777777" w:rsidR="003B5473" w:rsidRDefault="00000000">
      <w:pPr>
        <w:ind w:firstLine="640"/>
        <w:rPr>
          <w:rFonts w:hint="eastAsia"/>
        </w:rPr>
      </w:pPr>
      <w:r>
        <w:rPr>
          <w:rFonts w:hint="eastAsia"/>
        </w:rPr>
        <w:t>政治审查的主要内容是：坚定马克思主义信仰、共产主义觉悟和中国特色社会主义信念的情况；深刻领悟“两个确立”的决定性意义，增强“四个意识”、坚定“四个自信”、做到“两个维护”的现实表现；对党的理论和路线、方针、政策的态度；政治历史和在重大政治斗争、急难险重任务中的表现；遵纪守法和遵守社会公德、家庭美德以及网络行为表现的情况；家庭主要成员和重要社会关系的政治情况。</w:t>
      </w:r>
    </w:p>
    <w:p w14:paraId="07FEB418" w14:textId="77777777" w:rsidR="003B5473" w:rsidRDefault="00000000">
      <w:pPr>
        <w:ind w:firstLine="640"/>
        <w:rPr>
          <w:rFonts w:hint="eastAsia"/>
        </w:rPr>
      </w:pPr>
      <w:r>
        <w:rPr>
          <w:rFonts w:hint="eastAsia"/>
        </w:rPr>
        <w:t>政治审查的基本方法是：同本人谈话、查阅有关档案材料、找有关单位和人员了解情况以及必要的函调或者外调。在听取本人介绍和查阅有关材料后，情况清楚的可以不函调或者外调。对流动人员中的发展对象进行政治审查时，还应当征求其户籍所在地和居住地基层党组织的意见。</w:t>
      </w:r>
    </w:p>
    <w:p w14:paraId="514FA8ED" w14:textId="77777777" w:rsidR="003B5473" w:rsidRDefault="00000000">
      <w:pPr>
        <w:ind w:firstLine="640"/>
        <w:rPr>
          <w:rFonts w:hint="eastAsia"/>
        </w:rPr>
      </w:pPr>
      <w:r>
        <w:rPr>
          <w:rFonts w:hint="eastAsia"/>
        </w:rPr>
        <w:t>政治审查时，基层党委根据需要听取有关部门的意见，</w:t>
      </w:r>
      <w:r>
        <w:rPr>
          <w:rFonts w:hint="eastAsia"/>
        </w:rPr>
        <w:lastRenderedPageBreak/>
        <w:t>县级党委组织部门和执纪执法等相关部门建立政审联审制度。</w:t>
      </w:r>
    </w:p>
    <w:p w14:paraId="78106C61" w14:textId="77777777" w:rsidR="003B5473" w:rsidRDefault="00000000">
      <w:pPr>
        <w:ind w:firstLine="640"/>
        <w:rPr>
          <w:rFonts w:hint="eastAsia"/>
        </w:rPr>
      </w:pPr>
      <w:r>
        <w:rPr>
          <w:rFonts w:hint="eastAsia"/>
        </w:rPr>
        <w:t>政治审查必须严肃认真、实事求是，注重本人的一贯表现。审查情况应当形成结论性材料。</w:t>
      </w:r>
    </w:p>
    <w:p w14:paraId="291AAEBD" w14:textId="77777777" w:rsidR="003B5473" w:rsidRDefault="00000000">
      <w:pPr>
        <w:ind w:firstLine="640"/>
        <w:rPr>
          <w:rFonts w:hint="eastAsia"/>
        </w:rPr>
      </w:pPr>
      <w:r>
        <w:rPr>
          <w:rFonts w:hint="eastAsia"/>
        </w:rPr>
        <w:t>凡是未经政治审查或者政治审查不合格的，不能发展入党。</w:t>
      </w:r>
    </w:p>
    <w:p w14:paraId="7FAE58E8" w14:textId="77777777" w:rsidR="003B5473" w:rsidRDefault="00000000">
      <w:pPr>
        <w:ind w:firstLine="640"/>
        <w:rPr>
          <w:rFonts w:hint="eastAsia"/>
        </w:rPr>
      </w:pPr>
      <w:r>
        <w:rPr>
          <w:rFonts w:hint="eastAsia"/>
        </w:rPr>
        <w:t>第十七条  基层党委或者县级党委组织部门应当对发展对象进行短期集中培训，一般采取线下方式，根据需要也可以采取视频方式。培训时间一般不少于三天或者不少于二十四个学时。培训时主要学习习近平新时代中国特色社会主义思想，学习党章和有关党内法规，学习党的历史。中央组织部组织编写的《入党教材》，可以作为学习辅导材料。</w:t>
      </w:r>
    </w:p>
    <w:p w14:paraId="5E95AAB9" w14:textId="77777777" w:rsidR="003B5473" w:rsidRDefault="00000000">
      <w:pPr>
        <w:ind w:firstLine="640"/>
        <w:rPr>
          <w:rFonts w:hint="eastAsia"/>
        </w:rPr>
      </w:pPr>
      <w:r>
        <w:rPr>
          <w:rFonts w:hint="eastAsia"/>
        </w:rPr>
        <w:t>除个别特殊情况外，未经培训的，不能发展入党。</w:t>
      </w:r>
    </w:p>
    <w:p w14:paraId="2EC37185" w14:textId="77777777" w:rsidR="003B5473" w:rsidRDefault="00000000">
      <w:pPr>
        <w:ind w:firstLineChars="0" w:firstLine="0"/>
        <w:jc w:val="center"/>
        <w:rPr>
          <w:rFonts w:hint="eastAsia"/>
          <w:b/>
          <w:bCs/>
        </w:rPr>
      </w:pPr>
      <w:r>
        <w:rPr>
          <w:rFonts w:hint="eastAsia"/>
          <w:b/>
          <w:bCs/>
        </w:rPr>
        <w:t>第四章  预备党员的接收</w:t>
      </w:r>
    </w:p>
    <w:p w14:paraId="1AE6CDE4" w14:textId="77777777" w:rsidR="003B5473" w:rsidRDefault="00000000">
      <w:pPr>
        <w:ind w:firstLine="640"/>
        <w:rPr>
          <w:rFonts w:hint="eastAsia"/>
        </w:rPr>
      </w:pPr>
      <w:r>
        <w:rPr>
          <w:rFonts w:hint="eastAsia"/>
        </w:rPr>
        <w:t>第十八条  党支部委员会应当对发展对象进行严格审查，经集体讨论认为合格后，报具有审批权限的基层党委预审。</w:t>
      </w:r>
    </w:p>
    <w:p w14:paraId="23755DC0" w14:textId="77777777" w:rsidR="003B5473" w:rsidRDefault="00000000">
      <w:pPr>
        <w:ind w:firstLine="640"/>
        <w:rPr>
          <w:rFonts w:hint="eastAsia"/>
        </w:rPr>
      </w:pPr>
      <w:r>
        <w:rPr>
          <w:rFonts w:hint="eastAsia"/>
        </w:rPr>
        <w:t>基层党委对发展对象的条件、培养教育情况等进行审查。审查结果以书面形式通知党支部，并向审查合格的发展对象发放《中国共产党入党志愿书》。</w:t>
      </w:r>
    </w:p>
    <w:p w14:paraId="689A51E2" w14:textId="77777777" w:rsidR="003B5473" w:rsidRDefault="00000000">
      <w:pPr>
        <w:ind w:firstLine="640"/>
        <w:rPr>
          <w:rFonts w:hint="eastAsia"/>
        </w:rPr>
      </w:pPr>
      <w:r>
        <w:rPr>
          <w:rFonts w:hint="eastAsia"/>
        </w:rPr>
        <w:t>发展对象未来三个月内将离开工作、学习单位的，一般不办理接收预备党员的手续。</w:t>
      </w:r>
    </w:p>
    <w:p w14:paraId="034441B8" w14:textId="77777777" w:rsidR="003B5473" w:rsidRDefault="00000000">
      <w:pPr>
        <w:ind w:firstLine="640"/>
        <w:rPr>
          <w:rFonts w:hint="eastAsia"/>
        </w:rPr>
      </w:pPr>
      <w:r>
        <w:rPr>
          <w:rFonts w:hint="eastAsia"/>
        </w:rPr>
        <w:t>第十九条  经基层党委预审合格的发展对象，应当在一个月内提交党支部党员大会讨论。</w:t>
      </w:r>
    </w:p>
    <w:p w14:paraId="6C99D18F" w14:textId="77777777" w:rsidR="003B5473" w:rsidRDefault="00000000">
      <w:pPr>
        <w:ind w:firstLine="640"/>
        <w:rPr>
          <w:rFonts w:hint="eastAsia"/>
        </w:rPr>
      </w:pPr>
      <w:r>
        <w:rPr>
          <w:rFonts w:hint="eastAsia"/>
        </w:rPr>
        <w:lastRenderedPageBreak/>
        <w:t>召开讨论接收预备党员的党支部党员大会，实际到会有表决权的党员人数必须超过应到会有表决权的党员人数的半数。</w:t>
      </w:r>
    </w:p>
    <w:p w14:paraId="6409511D" w14:textId="77777777" w:rsidR="003B5473" w:rsidRDefault="00000000">
      <w:pPr>
        <w:ind w:firstLine="640"/>
        <w:rPr>
          <w:rFonts w:hint="eastAsia"/>
        </w:rPr>
      </w:pPr>
      <w:r>
        <w:rPr>
          <w:rFonts w:hint="eastAsia"/>
        </w:rPr>
        <w:t>第二十条  党支部党员大会讨论接收预备党员的主要程序是：</w:t>
      </w:r>
    </w:p>
    <w:p w14:paraId="5479A12C" w14:textId="77777777" w:rsidR="003B5473" w:rsidRDefault="00000000">
      <w:pPr>
        <w:ind w:firstLine="640"/>
        <w:rPr>
          <w:rFonts w:hint="eastAsia"/>
        </w:rPr>
      </w:pPr>
      <w:r>
        <w:rPr>
          <w:rFonts w:hint="eastAsia"/>
        </w:rPr>
        <w:t>（一）发展对象汇报对党的认识、入党动机、本人履历、家庭主要成员和重要社会关系情况，以及需向党组织说明的问题。</w:t>
      </w:r>
    </w:p>
    <w:p w14:paraId="5928F471" w14:textId="77777777" w:rsidR="003B5473" w:rsidRDefault="00000000">
      <w:pPr>
        <w:ind w:firstLine="640"/>
        <w:rPr>
          <w:rFonts w:hint="eastAsia"/>
        </w:rPr>
      </w:pPr>
      <w:r>
        <w:rPr>
          <w:rFonts w:hint="eastAsia"/>
        </w:rPr>
        <w:t>（二）入党介绍人介绍发展对象有关情况，并对其能否入党表明意见。</w:t>
      </w:r>
    </w:p>
    <w:p w14:paraId="13367CA1" w14:textId="77777777" w:rsidR="003B5473" w:rsidRDefault="00000000">
      <w:pPr>
        <w:ind w:firstLine="640"/>
        <w:rPr>
          <w:rFonts w:hint="eastAsia"/>
        </w:rPr>
      </w:pPr>
      <w:r>
        <w:rPr>
          <w:rFonts w:hint="eastAsia"/>
        </w:rPr>
        <w:t>（三）党支部委员会报告对发展对象的审查情况。</w:t>
      </w:r>
    </w:p>
    <w:p w14:paraId="2C57DD58" w14:textId="77777777" w:rsidR="003B5473" w:rsidRDefault="00000000">
      <w:pPr>
        <w:ind w:firstLine="640"/>
        <w:rPr>
          <w:rFonts w:hint="eastAsia"/>
        </w:rPr>
      </w:pPr>
      <w:r>
        <w:rPr>
          <w:rFonts w:hint="eastAsia"/>
        </w:rPr>
        <w:t>（四）与会党员对发展对象能否入党进行充分讨论，并采取无记名投票方式进行表决。赞成人数超过应到会有表决权的党员人数的半数，才能通过接收预备党员的决议。因故不能到会的有表决权的党员，在党支部党员大会召开前正式向党支部提出书面意见的，应当统计在票数内。</w:t>
      </w:r>
    </w:p>
    <w:p w14:paraId="41D33CEE" w14:textId="77777777" w:rsidR="003B5473" w:rsidRDefault="00000000">
      <w:pPr>
        <w:ind w:firstLine="640"/>
        <w:rPr>
          <w:rFonts w:hint="eastAsia"/>
        </w:rPr>
      </w:pPr>
      <w:r>
        <w:rPr>
          <w:rFonts w:hint="eastAsia"/>
        </w:rPr>
        <w:t>党支部党员大会讨论两个以上的发展对象入党时，必须逐个讨论和表决。</w:t>
      </w:r>
    </w:p>
    <w:p w14:paraId="5FD546A2" w14:textId="77777777" w:rsidR="003B5473" w:rsidRDefault="00000000">
      <w:pPr>
        <w:ind w:firstLine="640"/>
        <w:rPr>
          <w:rFonts w:hint="eastAsia"/>
        </w:rPr>
      </w:pPr>
      <w:r>
        <w:rPr>
          <w:rFonts w:hint="eastAsia"/>
        </w:rPr>
        <w:t>第二十一条  党支部应当及时将党员大会决议写入《中国共产党入党志愿书》，连同本人入党申请书、《入党积极分子培养考察登记表》、政治审查材料等，一并报上级党委（工委，下同）审批。</w:t>
      </w:r>
    </w:p>
    <w:p w14:paraId="14039C55" w14:textId="77777777" w:rsidR="003B5473" w:rsidRDefault="00000000">
      <w:pPr>
        <w:ind w:firstLine="640"/>
        <w:rPr>
          <w:rFonts w:hint="eastAsia"/>
        </w:rPr>
      </w:pPr>
      <w:r>
        <w:rPr>
          <w:rFonts w:hint="eastAsia"/>
        </w:rPr>
        <w:t>党支部党员大会决议主要包括：发展对象的主要表现；应到会和实际到会有表决权的党员人数；表决结果；通过决</w:t>
      </w:r>
      <w:r>
        <w:rPr>
          <w:rFonts w:hint="eastAsia"/>
        </w:rPr>
        <w:lastRenderedPageBreak/>
        <w:t>议的日期；党支部书记签名。</w:t>
      </w:r>
    </w:p>
    <w:p w14:paraId="6991166F" w14:textId="77777777" w:rsidR="003B5473" w:rsidRDefault="00000000">
      <w:pPr>
        <w:ind w:firstLine="640"/>
        <w:rPr>
          <w:rFonts w:hint="eastAsia"/>
        </w:rPr>
      </w:pPr>
      <w:r>
        <w:rPr>
          <w:rFonts w:hint="eastAsia"/>
        </w:rPr>
        <w:t>第二十二条  预备党员必须由党委审批。</w:t>
      </w:r>
    </w:p>
    <w:p w14:paraId="7E168AF2" w14:textId="77777777" w:rsidR="003B5473" w:rsidRDefault="00000000">
      <w:pPr>
        <w:ind w:firstLine="640"/>
        <w:rPr>
          <w:rFonts w:hint="eastAsia"/>
        </w:rPr>
      </w:pPr>
      <w:r>
        <w:rPr>
          <w:rFonts w:hint="eastAsia"/>
        </w:rPr>
        <w:t>乡镇（街道）党委所属的基层党委，不能审批预备党员，但应当对党支部党员大会通过接收的预备党员进行审议。</w:t>
      </w:r>
    </w:p>
    <w:p w14:paraId="41DD51F6" w14:textId="77777777" w:rsidR="003B5473" w:rsidRDefault="00000000">
      <w:pPr>
        <w:ind w:firstLine="640"/>
        <w:rPr>
          <w:rFonts w:hint="eastAsia"/>
        </w:rPr>
      </w:pPr>
      <w:r>
        <w:rPr>
          <w:rFonts w:hint="eastAsia"/>
        </w:rPr>
        <w:t>党总支不能审批预备党员，但应当对党支部党员大会通过接收的预备党员进行审议。</w:t>
      </w:r>
    </w:p>
    <w:p w14:paraId="629E2182" w14:textId="77777777" w:rsidR="003B5473" w:rsidRDefault="00000000">
      <w:pPr>
        <w:ind w:firstLine="640"/>
        <w:rPr>
          <w:rFonts w:hint="eastAsia"/>
        </w:rPr>
      </w:pPr>
      <w:r>
        <w:rPr>
          <w:rFonts w:hint="eastAsia"/>
        </w:rPr>
        <w:t>除另有规定外，临时党组织不能接收、审批预备党员。</w:t>
      </w:r>
    </w:p>
    <w:p w14:paraId="67785B94" w14:textId="77777777" w:rsidR="003B5473" w:rsidRDefault="00000000">
      <w:pPr>
        <w:ind w:firstLine="640"/>
        <w:rPr>
          <w:rFonts w:hint="eastAsia"/>
        </w:rPr>
      </w:pPr>
      <w:r>
        <w:rPr>
          <w:rFonts w:hint="eastAsia"/>
        </w:rPr>
        <w:t>党组不能审批预备党员，但应当按照党章和有关规定讨论和决定发展党员重要事项。</w:t>
      </w:r>
    </w:p>
    <w:p w14:paraId="0F5E376D" w14:textId="77777777" w:rsidR="003B5473" w:rsidRDefault="00000000">
      <w:pPr>
        <w:ind w:firstLine="640"/>
        <w:rPr>
          <w:rFonts w:hint="eastAsia"/>
        </w:rPr>
      </w:pPr>
      <w:r>
        <w:rPr>
          <w:rFonts w:hint="eastAsia"/>
        </w:rPr>
        <w:t>第二十三条  党委审批前，应当指派党委委员或者组织员同发展对象谈话，作进一步的了解，并帮助发展对象提高对党的认识。谈话人应当将谈话情况和自己对发展对象能否入党的意见，如实填写在《中国共产党入党志愿书》上，并向党委汇报。</w:t>
      </w:r>
    </w:p>
    <w:p w14:paraId="2C811156" w14:textId="77777777" w:rsidR="003B5473" w:rsidRDefault="00000000">
      <w:pPr>
        <w:ind w:firstLine="640"/>
        <w:rPr>
          <w:rFonts w:hint="eastAsia"/>
        </w:rPr>
      </w:pPr>
      <w:r>
        <w:rPr>
          <w:rFonts w:hint="eastAsia"/>
        </w:rPr>
        <w:t>第二十四条  党委审批预备党员，必须集体讨论和表决。</w:t>
      </w:r>
    </w:p>
    <w:p w14:paraId="6E82E7AE" w14:textId="77777777" w:rsidR="003B5473" w:rsidRDefault="00000000">
      <w:pPr>
        <w:ind w:firstLine="640"/>
        <w:rPr>
          <w:rFonts w:hint="eastAsia"/>
        </w:rPr>
      </w:pPr>
      <w:r>
        <w:rPr>
          <w:rFonts w:hint="eastAsia"/>
        </w:rPr>
        <w:t>党委主要审议发展对象是否具备党员条件、入党手续是否完备。发展对象符合党员条件、入党手续完备的，批准其为预备党员。党委审批意见写入《中国共产党入党志愿书》，注明预备期的起止时间，并通知报批的党支部。党支部应当及时通知本人并在党员大会上宣布。对未被批准入党的，应当通知党支部和本人，做好思想工作。</w:t>
      </w:r>
    </w:p>
    <w:p w14:paraId="2EFEFD71" w14:textId="77777777" w:rsidR="003B5473" w:rsidRDefault="00000000">
      <w:pPr>
        <w:ind w:firstLine="640"/>
        <w:rPr>
          <w:rFonts w:hint="eastAsia"/>
        </w:rPr>
      </w:pPr>
      <w:r>
        <w:rPr>
          <w:rFonts w:hint="eastAsia"/>
        </w:rPr>
        <w:t>党委会审批两个以上的发展对象入党时，应当逐个审议和表决。</w:t>
      </w:r>
    </w:p>
    <w:p w14:paraId="074D9C04" w14:textId="77777777" w:rsidR="003B5473" w:rsidRDefault="00000000">
      <w:pPr>
        <w:ind w:firstLine="640"/>
        <w:rPr>
          <w:rFonts w:hint="eastAsia"/>
        </w:rPr>
      </w:pPr>
      <w:r>
        <w:rPr>
          <w:rFonts w:hint="eastAsia"/>
        </w:rPr>
        <w:t>第二十五条  党委对党支部上报的接收预备党员的决</w:t>
      </w:r>
      <w:r>
        <w:rPr>
          <w:rFonts w:hint="eastAsia"/>
        </w:rPr>
        <w:lastRenderedPageBreak/>
        <w:t>议，应当在三个月内审批，并报上级党委组织部门备案。如遇特殊情况可以适当延长审批时间，但不得超过六个月。</w:t>
      </w:r>
    </w:p>
    <w:p w14:paraId="4766EF43" w14:textId="77777777" w:rsidR="003B5473" w:rsidRDefault="00000000">
      <w:pPr>
        <w:ind w:firstLine="640"/>
        <w:rPr>
          <w:rFonts w:hint="eastAsia"/>
        </w:rPr>
      </w:pPr>
      <w:r>
        <w:rPr>
          <w:rFonts w:hint="eastAsia"/>
        </w:rPr>
        <w:t>第二十六条  在特殊情况下，党的中央和省（自治区、直辖市）委员会可以直接接收党员。</w:t>
      </w:r>
    </w:p>
    <w:p w14:paraId="52F5C4D1" w14:textId="77777777" w:rsidR="003B5473" w:rsidRDefault="00000000">
      <w:pPr>
        <w:ind w:firstLine="640"/>
        <w:rPr>
          <w:rFonts w:hint="eastAsia"/>
        </w:rPr>
      </w:pPr>
      <w:r>
        <w:rPr>
          <w:rFonts w:hint="eastAsia"/>
        </w:rPr>
        <w:t>第二十七条  对在中国特色社会主义事业中为党和人民利益英勇献身，事迹突出，在一定范围内有较大影响，生前一贯表现良好并曾向党组织提出过入党要求的人员，可以追认为党员。</w:t>
      </w:r>
    </w:p>
    <w:p w14:paraId="398C59D9" w14:textId="77777777" w:rsidR="003B5473" w:rsidRDefault="00000000">
      <w:pPr>
        <w:ind w:firstLine="640"/>
        <w:rPr>
          <w:rFonts w:hint="eastAsia"/>
        </w:rPr>
      </w:pPr>
      <w:r>
        <w:rPr>
          <w:rFonts w:hint="eastAsia"/>
        </w:rPr>
        <w:t>追认党员必须严格掌握，由所在单位党组织讨论决定后，经上级党委审查，报省一级党委批准。</w:t>
      </w:r>
    </w:p>
    <w:p w14:paraId="585F9E17" w14:textId="77777777" w:rsidR="003B5473" w:rsidRDefault="00000000">
      <w:pPr>
        <w:ind w:firstLineChars="0" w:firstLine="0"/>
        <w:jc w:val="center"/>
        <w:rPr>
          <w:rFonts w:hint="eastAsia"/>
          <w:b/>
          <w:bCs/>
        </w:rPr>
      </w:pPr>
      <w:r>
        <w:rPr>
          <w:rFonts w:hint="eastAsia"/>
          <w:b/>
          <w:bCs/>
        </w:rPr>
        <w:t>第五章  预备党员的教育、考察和转正</w:t>
      </w:r>
    </w:p>
    <w:p w14:paraId="6740C466" w14:textId="77777777" w:rsidR="003B5473" w:rsidRDefault="00000000">
      <w:pPr>
        <w:ind w:firstLine="640"/>
        <w:rPr>
          <w:rFonts w:hint="eastAsia"/>
        </w:rPr>
      </w:pPr>
      <w:r>
        <w:rPr>
          <w:rFonts w:hint="eastAsia"/>
        </w:rPr>
        <w:t>第二十八条  党组织应当及时将上级党委批准的预备党员编入党支部和党小组，对预备党员继续进行教育和考察。</w:t>
      </w:r>
    </w:p>
    <w:p w14:paraId="3ABB7A69" w14:textId="77777777" w:rsidR="003B5473" w:rsidRDefault="00000000">
      <w:pPr>
        <w:ind w:firstLine="640"/>
        <w:rPr>
          <w:rFonts w:hint="eastAsia"/>
        </w:rPr>
      </w:pPr>
      <w:r>
        <w:rPr>
          <w:rFonts w:hint="eastAsia"/>
        </w:rPr>
        <w:t>第二十九条  预备党员必须面向党旗进行入党宣誓。入党宣誓仪式，一般在批复同意接收预备党员后的一个月内，由基层党委或者党支部（党总支）组织进行。</w:t>
      </w:r>
    </w:p>
    <w:p w14:paraId="4553E390" w14:textId="77777777" w:rsidR="003B5473" w:rsidRDefault="00000000">
      <w:pPr>
        <w:ind w:firstLine="640"/>
        <w:rPr>
          <w:rFonts w:hint="eastAsia"/>
        </w:rPr>
      </w:pPr>
      <w:r>
        <w:rPr>
          <w:rFonts w:hint="eastAsia"/>
        </w:rPr>
        <w:t>县级以上党委可以在“七一”、国庆等重大纪念日组织集中宣誓。</w:t>
      </w:r>
    </w:p>
    <w:p w14:paraId="3E4DE7D9" w14:textId="77777777" w:rsidR="003B5473" w:rsidRDefault="00000000">
      <w:pPr>
        <w:ind w:firstLine="640"/>
        <w:rPr>
          <w:rFonts w:hint="eastAsia"/>
        </w:rPr>
      </w:pPr>
      <w:r>
        <w:rPr>
          <w:rFonts w:hint="eastAsia"/>
        </w:rPr>
        <w:t>第三十条  党组织应当通过党的组织生活、听取本人汇报、个别谈心、集中培训、实践锻炼、志愿服务等方式，对预备党员进行教育和考察，引导其不断提高政治觉悟，自觉用党员标准严格要求自己，在生产、工作、学习和社会生活中起先锋模范作用。</w:t>
      </w:r>
    </w:p>
    <w:p w14:paraId="4DC4562F" w14:textId="77777777" w:rsidR="003B5473" w:rsidRDefault="00000000">
      <w:pPr>
        <w:ind w:firstLine="640"/>
        <w:rPr>
          <w:rFonts w:hint="eastAsia"/>
        </w:rPr>
      </w:pPr>
      <w:r>
        <w:rPr>
          <w:rFonts w:hint="eastAsia"/>
        </w:rPr>
        <w:t>第三十一条  预备党员的预备期为一年。预备期从党支</w:t>
      </w:r>
      <w:r>
        <w:rPr>
          <w:rFonts w:hint="eastAsia"/>
        </w:rPr>
        <w:lastRenderedPageBreak/>
        <w:t>部党员大会通过其为预备党员之日算起。</w:t>
      </w:r>
    </w:p>
    <w:p w14:paraId="002B2790" w14:textId="77777777" w:rsidR="003B5473" w:rsidRDefault="00000000">
      <w:pPr>
        <w:ind w:firstLine="640"/>
        <w:rPr>
          <w:rFonts w:hint="eastAsia"/>
        </w:rPr>
      </w:pPr>
      <w:r>
        <w:rPr>
          <w:rFonts w:hint="eastAsia"/>
        </w:rPr>
        <w:t>预备党员预备期满，党支部应当及时讨论其能否转为正式党员。认真履行党员义务、具备党员条件的，应当按期转为正式党员；需要继续考察和教育的，可以延长一次预备期，延长时间不能少于半年，最长不超过一年；不履行党员义务、不具备党员条件的，应当取消其预备党员资格。</w:t>
      </w:r>
    </w:p>
    <w:p w14:paraId="129974AA" w14:textId="77777777" w:rsidR="003B5473" w:rsidRDefault="00000000">
      <w:pPr>
        <w:ind w:firstLine="640"/>
        <w:rPr>
          <w:rFonts w:hint="eastAsia"/>
        </w:rPr>
      </w:pPr>
      <w:r>
        <w:rPr>
          <w:rFonts w:hint="eastAsia"/>
        </w:rPr>
        <w:t>预备党员违犯党纪，情节较轻，可以保留预备党员资格的，应当对其进行批评教育或者延长预备期；情节较重的，应当取消其预备党员资格。</w:t>
      </w:r>
    </w:p>
    <w:p w14:paraId="241D5DD3" w14:textId="77777777" w:rsidR="003B5473" w:rsidRDefault="00000000">
      <w:pPr>
        <w:ind w:firstLine="640"/>
        <w:rPr>
          <w:rFonts w:hint="eastAsia"/>
        </w:rPr>
      </w:pPr>
      <w:r>
        <w:rPr>
          <w:rFonts w:hint="eastAsia"/>
        </w:rPr>
        <w:t>预备党员转为正式党员、延长预备期或者取消预备党员资格，应当经党支部党员大会讨论通过和上级党组织批准。</w:t>
      </w:r>
    </w:p>
    <w:p w14:paraId="15A5351D" w14:textId="77777777" w:rsidR="003B5473" w:rsidRDefault="00000000">
      <w:pPr>
        <w:ind w:firstLine="640"/>
        <w:rPr>
          <w:rFonts w:hint="eastAsia"/>
        </w:rPr>
      </w:pPr>
      <w:r>
        <w:rPr>
          <w:rFonts w:hint="eastAsia"/>
        </w:rPr>
        <w:t>第三十二条  预备党员转正的手续是：本人向党支部提出书面转正申请；党支部征求党小组、党员和群众的意见；党支部委员会审查；党支部党员大会讨论、表决通过；报上级党委审批。</w:t>
      </w:r>
    </w:p>
    <w:p w14:paraId="7DF34DD5" w14:textId="77777777" w:rsidR="003B5473" w:rsidRDefault="00000000">
      <w:pPr>
        <w:ind w:firstLine="640"/>
        <w:rPr>
          <w:rFonts w:hint="eastAsia"/>
        </w:rPr>
      </w:pPr>
      <w:r>
        <w:rPr>
          <w:rFonts w:hint="eastAsia"/>
        </w:rPr>
        <w:t>讨论预备党员转正的党支部党员大会，对到会人数、赞成人数等要求与讨论接收预备党员的党支部党员大会相同。</w:t>
      </w:r>
    </w:p>
    <w:p w14:paraId="79FDDC56" w14:textId="77777777" w:rsidR="003B5473" w:rsidRDefault="00000000">
      <w:pPr>
        <w:ind w:firstLine="640"/>
        <w:rPr>
          <w:rFonts w:hint="eastAsia"/>
        </w:rPr>
      </w:pPr>
      <w:r>
        <w:rPr>
          <w:rFonts w:hint="eastAsia"/>
        </w:rPr>
        <w:t>第三十三条  党委对党支部上报的预备党员转正的决议，应当在三个月内审批。审批结果应当及时通知党支部。党支部书记应当同本人谈话，并将审批结果在党员大会上宣布。</w:t>
      </w:r>
    </w:p>
    <w:p w14:paraId="1AFAC81B" w14:textId="77777777" w:rsidR="003B5473" w:rsidRDefault="00000000">
      <w:pPr>
        <w:ind w:firstLine="640"/>
        <w:rPr>
          <w:rFonts w:hint="eastAsia"/>
        </w:rPr>
      </w:pPr>
      <w:r>
        <w:rPr>
          <w:rFonts w:hint="eastAsia"/>
        </w:rPr>
        <w:t>党员的党龄，从预备期满转为正式党员之日算起。</w:t>
      </w:r>
    </w:p>
    <w:p w14:paraId="21DB66D6" w14:textId="77777777" w:rsidR="003B5473" w:rsidRDefault="00000000">
      <w:pPr>
        <w:ind w:firstLine="640"/>
        <w:rPr>
          <w:rFonts w:hint="eastAsia"/>
        </w:rPr>
      </w:pPr>
      <w:r>
        <w:rPr>
          <w:rFonts w:hint="eastAsia"/>
        </w:rPr>
        <w:t>第三十四条  预备期未满的预备党员工作、学习所在单位或者居住地发生变动，应当及时报告原所在党组织。原所</w:t>
      </w:r>
      <w:r>
        <w:rPr>
          <w:rFonts w:hint="eastAsia"/>
        </w:rPr>
        <w:lastRenderedPageBreak/>
        <w:t>在党组织应当及时将对其培养教育和考察的情况，认真负责地介绍给接收预备党员的党组织。</w:t>
      </w:r>
    </w:p>
    <w:p w14:paraId="7904EDF7" w14:textId="77777777" w:rsidR="003B5473" w:rsidRDefault="00000000">
      <w:pPr>
        <w:ind w:firstLine="640"/>
        <w:rPr>
          <w:rFonts w:hint="eastAsia"/>
        </w:rPr>
      </w:pPr>
      <w:r>
        <w:rPr>
          <w:rFonts w:hint="eastAsia"/>
        </w:rPr>
        <w:t>党组织应当对转入的预备党员的入党材料进行严格审查，对无法认定的预备党员，报县级以上党委组织部门批准，不予承认。</w:t>
      </w:r>
    </w:p>
    <w:p w14:paraId="4D2A0ED9" w14:textId="77777777" w:rsidR="003B5473" w:rsidRDefault="00000000">
      <w:pPr>
        <w:ind w:firstLine="640"/>
        <w:rPr>
          <w:rFonts w:hint="eastAsia"/>
        </w:rPr>
      </w:pPr>
      <w:r>
        <w:rPr>
          <w:rFonts w:hint="eastAsia"/>
        </w:rPr>
        <w:t>第三十五条  基层党组织对转入的预备党员，在其预备期满时，如认为有必要，可以推迟讨论其转正问题，推迟时间不超过六个月。转为正式党员的，其转正时间自预备期满之日算起。</w:t>
      </w:r>
    </w:p>
    <w:p w14:paraId="618866E2" w14:textId="77777777" w:rsidR="003B5473" w:rsidRDefault="00000000">
      <w:pPr>
        <w:ind w:firstLine="640"/>
        <w:rPr>
          <w:rFonts w:hint="eastAsia"/>
        </w:rPr>
      </w:pPr>
      <w:r>
        <w:rPr>
          <w:rFonts w:hint="eastAsia"/>
        </w:rPr>
        <w:t>第三十六条  预备党员转正后，党支部应当及时将其《中国共产党入党志愿书》、入党申请书、《入党积极分子培养考察登记表》、政治审查材料、《预备党员教育考察登记表》、转正申请书等，交党委存入本人人事档案。无人事档案的，建立党员档案，由所在党委或者县级党委组织部门保存。</w:t>
      </w:r>
    </w:p>
    <w:p w14:paraId="48DFD3F4" w14:textId="77777777" w:rsidR="003B5473" w:rsidRDefault="00000000">
      <w:pPr>
        <w:ind w:firstLine="640"/>
        <w:rPr>
          <w:rFonts w:hint="eastAsia"/>
        </w:rPr>
      </w:pPr>
      <w:r>
        <w:rPr>
          <w:rFonts w:hint="eastAsia"/>
        </w:rPr>
        <w:t>有条件的地方和单位，实行党员档案电子化管理。</w:t>
      </w:r>
    </w:p>
    <w:p w14:paraId="4DD3080A" w14:textId="77777777" w:rsidR="003B5473" w:rsidRDefault="00000000">
      <w:pPr>
        <w:ind w:firstLineChars="0" w:firstLine="0"/>
        <w:jc w:val="center"/>
        <w:rPr>
          <w:rFonts w:hint="eastAsia"/>
          <w:b/>
          <w:bCs/>
        </w:rPr>
      </w:pPr>
      <w:r>
        <w:rPr>
          <w:rFonts w:hint="eastAsia"/>
          <w:b/>
          <w:bCs/>
        </w:rPr>
        <w:t>第六章  发展党员工作的领导和纪律</w:t>
      </w:r>
    </w:p>
    <w:p w14:paraId="33E83DA7" w14:textId="77777777" w:rsidR="003B5473" w:rsidRDefault="00000000">
      <w:pPr>
        <w:ind w:firstLine="640"/>
        <w:rPr>
          <w:rFonts w:hint="eastAsia"/>
        </w:rPr>
      </w:pPr>
      <w:r>
        <w:rPr>
          <w:rFonts w:hint="eastAsia"/>
        </w:rPr>
        <w:t>第三十七条  各级党委应当把发展党员工作列入重要议事日程，纳入党建工作责任制，作为党委（党组）书记抓基层党建工作述职评议考核、巡视巡察和党务公开的重要内容。对发展党员工作情况，各级地方党委要加强日常督促检查，及时发现和解决存在的问题。</w:t>
      </w:r>
    </w:p>
    <w:p w14:paraId="6F91F739" w14:textId="77777777" w:rsidR="003B5473" w:rsidRDefault="00000000">
      <w:pPr>
        <w:ind w:firstLine="640"/>
        <w:rPr>
          <w:rFonts w:hint="eastAsia"/>
        </w:rPr>
      </w:pPr>
      <w:r>
        <w:rPr>
          <w:rFonts w:hint="eastAsia"/>
        </w:rPr>
        <w:t>注重从青年和产业工人、农民、知识分子中发展党员，重视在生产、工作第一线发展党员，做好在新兴领域中发展党员工作，优化党员队伍结构。对具备发展党员条件但长期</w:t>
      </w:r>
      <w:r>
        <w:rPr>
          <w:rFonts w:hint="eastAsia"/>
        </w:rPr>
        <w:lastRenderedPageBreak/>
        <w:t>不做发展党员工作的基层党组织，上级党委应当加强指导和督促检查，必要时对其进行组织整顿。</w:t>
      </w:r>
    </w:p>
    <w:p w14:paraId="4DC63174" w14:textId="77777777" w:rsidR="003B5473" w:rsidRDefault="00000000">
      <w:pPr>
        <w:ind w:firstLine="640"/>
        <w:rPr>
          <w:rFonts w:hint="eastAsia"/>
        </w:rPr>
      </w:pPr>
      <w:r>
        <w:rPr>
          <w:rFonts w:hint="eastAsia"/>
        </w:rPr>
        <w:t>第三十八条  各级党委组织部门每年应当向同级党委和上级党委组织部门报告发展党员工作情况和发展党员工作计划，如实反映带有倾向性的问题和对违反规定发展党员的查处情况。</w:t>
      </w:r>
    </w:p>
    <w:p w14:paraId="476410C6" w14:textId="77777777" w:rsidR="003B5473" w:rsidRDefault="00000000">
      <w:pPr>
        <w:ind w:firstLine="640"/>
        <w:rPr>
          <w:rFonts w:hint="eastAsia"/>
        </w:rPr>
      </w:pPr>
      <w:r>
        <w:rPr>
          <w:rFonts w:hint="eastAsia"/>
        </w:rPr>
        <w:t>第三十九条  乡镇、街道、国有企业、高等学校等基层党委，按照规定配备一定数量的专兼职组织员。县级以上党委及其组织部门应当重视对组织员的选拔、配备和培训，加强业务指导和管理，充分发挥他们在发展党员工作中的作用。</w:t>
      </w:r>
    </w:p>
    <w:p w14:paraId="64E44967" w14:textId="77777777" w:rsidR="003B5473" w:rsidRDefault="00000000">
      <w:pPr>
        <w:ind w:firstLine="640"/>
        <w:rPr>
          <w:rFonts w:hint="eastAsia"/>
        </w:rPr>
      </w:pPr>
      <w:r>
        <w:rPr>
          <w:rFonts w:hint="eastAsia"/>
        </w:rPr>
        <w:t>第四十条  各级党委及其组织部门应当加强对流动党员党组织发展党员工作的领导和指导。具备发展党员条件的流动党员党组织，按照规定做好确定和培养教育入党积极分子、确定和考察发展对象以及预备党员的接收和转正等工作；尚不具备发展党员条件的，做好入党申请人的教育引导、入党积极分子的培养教育等工作，并及时向有关党组织介绍情况、转交相关材料。</w:t>
      </w:r>
    </w:p>
    <w:p w14:paraId="24E0ED94" w14:textId="77777777" w:rsidR="003B5473" w:rsidRDefault="00000000">
      <w:pPr>
        <w:ind w:firstLine="640"/>
        <w:rPr>
          <w:rFonts w:hint="eastAsia"/>
        </w:rPr>
      </w:pPr>
      <w:r>
        <w:rPr>
          <w:rFonts w:hint="eastAsia"/>
        </w:rPr>
        <w:t>第四十一条  各级党组织对发展党员工作中出现的违规违纪问题和不正之风，应当严肃查处。</w:t>
      </w:r>
    </w:p>
    <w:p w14:paraId="64071597" w14:textId="77777777" w:rsidR="003B5473" w:rsidRDefault="00000000">
      <w:pPr>
        <w:ind w:firstLine="640"/>
        <w:rPr>
          <w:rFonts w:hint="eastAsia"/>
        </w:rPr>
      </w:pPr>
      <w:r>
        <w:rPr>
          <w:rFonts w:hint="eastAsia"/>
        </w:rPr>
        <w:t>对存在不坚持标准、不履行或者违反规定程序和培养考察失职、审查把关不严，采取弄虚作假或者其他手段把不符合党员条件的人发展为党员，为非党员出具党员身份证明等问题的党组织及相关责任人，以及不如实向党组织报告有关情况，篡改、伪造个人档案资料，隐瞒入党前严重错误的人</w:t>
      </w:r>
      <w:r>
        <w:rPr>
          <w:rFonts w:hint="eastAsia"/>
        </w:rPr>
        <w:lastRenderedPageBreak/>
        <w:t>员，应当依据《中国共产党纪律处分条例》和有关规定作出处理。</w:t>
      </w:r>
    </w:p>
    <w:p w14:paraId="7ED41EFD" w14:textId="77777777" w:rsidR="003B5473" w:rsidRDefault="00000000">
      <w:pPr>
        <w:ind w:firstLine="640"/>
        <w:rPr>
          <w:rFonts w:hint="eastAsia"/>
        </w:rPr>
      </w:pPr>
      <w:r>
        <w:rPr>
          <w:rFonts w:hint="eastAsia"/>
        </w:rPr>
        <w:t>对发展党员工作中的违规违纪典型案例，应当及时通报。对违反规定吸收入党的，应当综合分析研判，不符合党员条件的，一律不予承认党员身份，并在党支部党员大会上公布。</w:t>
      </w:r>
    </w:p>
    <w:p w14:paraId="2AB5C7A6" w14:textId="77777777" w:rsidR="003B5473" w:rsidRDefault="00000000">
      <w:pPr>
        <w:ind w:firstLine="640"/>
        <w:rPr>
          <w:rFonts w:hint="eastAsia"/>
        </w:rPr>
      </w:pPr>
      <w:r>
        <w:rPr>
          <w:rFonts w:hint="eastAsia"/>
        </w:rPr>
        <w:t>第四十二条  《中国共产党入党志愿书》的式样由中央组织部负责制定，省级党委组织部门按照式样统一印制，并严格管理。</w:t>
      </w:r>
    </w:p>
    <w:p w14:paraId="1AB8E8F9" w14:textId="77777777" w:rsidR="003B5473" w:rsidRDefault="00000000">
      <w:pPr>
        <w:ind w:firstLine="640"/>
        <w:rPr>
          <w:rFonts w:hint="eastAsia"/>
        </w:rPr>
      </w:pPr>
      <w:r>
        <w:rPr>
          <w:rFonts w:hint="eastAsia"/>
        </w:rPr>
        <w:t>《入党积极分子培养考察登记表》、《预备党员教育考察登记表》的式样由中央组织部负责制定，其印制、管理等由省级党委组织部门作出安排。</w:t>
      </w:r>
    </w:p>
    <w:p w14:paraId="42CE5EBD" w14:textId="77777777" w:rsidR="003B5473" w:rsidRDefault="00000000">
      <w:pPr>
        <w:ind w:firstLineChars="0" w:firstLine="0"/>
        <w:jc w:val="center"/>
        <w:rPr>
          <w:rFonts w:hint="eastAsia"/>
          <w:b/>
          <w:bCs/>
        </w:rPr>
      </w:pPr>
      <w:r>
        <w:rPr>
          <w:rFonts w:hint="eastAsia"/>
          <w:b/>
          <w:bCs/>
        </w:rPr>
        <w:t>第七章  附  则</w:t>
      </w:r>
    </w:p>
    <w:p w14:paraId="0215610A" w14:textId="77777777" w:rsidR="003B5473" w:rsidRDefault="00000000">
      <w:pPr>
        <w:ind w:firstLine="640"/>
        <w:rPr>
          <w:rFonts w:hint="eastAsia"/>
        </w:rPr>
      </w:pPr>
      <w:r>
        <w:rPr>
          <w:rFonts w:hint="eastAsia"/>
        </w:rPr>
        <w:t>第四十三条  本细则由中央组织部负责解释。</w:t>
      </w:r>
    </w:p>
    <w:p w14:paraId="09387116" w14:textId="77777777" w:rsidR="003B5473" w:rsidRDefault="00000000">
      <w:pPr>
        <w:ind w:firstLine="640"/>
        <w:rPr>
          <w:rFonts w:hint="eastAsia"/>
        </w:rPr>
      </w:pPr>
      <w:r>
        <w:rPr>
          <w:rFonts w:hint="eastAsia"/>
        </w:rPr>
        <w:t>第四十四条  本细则自发布之日起施行。</w:t>
      </w:r>
    </w:p>
    <w:p w14:paraId="5557122A" w14:textId="2B1F8C98" w:rsidR="003B5473" w:rsidRDefault="003B5473">
      <w:pPr>
        <w:widowControl/>
        <w:spacing w:line="240" w:lineRule="auto"/>
        <w:ind w:firstLineChars="0" w:firstLine="0"/>
        <w:jc w:val="left"/>
        <w:rPr>
          <w:rFonts w:hint="eastAsia"/>
        </w:rPr>
      </w:pPr>
    </w:p>
    <w:sectPr w:rsidR="003B5473">
      <w:footerReference w:type="default" r:id="rId16"/>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8CBFCD" w14:textId="77777777" w:rsidR="00CC24FA" w:rsidRDefault="00CC24FA">
      <w:pPr>
        <w:spacing w:line="240" w:lineRule="auto"/>
        <w:ind w:firstLine="640"/>
        <w:rPr>
          <w:rFonts w:hint="eastAsia"/>
        </w:rPr>
      </w:pPr>
      <w:r>
        <w:separator/>
      </w:r>
    </w:p>
  </w:endnote>
  <w:endnote w:type="continuationSeparator" w:id="0">
    <w:p w14:paraId="417A79A3" w14:textId="77777777" w:rsidR="00CC24FA" w:rsidRDefault="00CC24FA">
      <w:pPr>
        <w:spacing w:line="240" w:lineRule="auto"/>
        <w:ind w:firstLine="640"/>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楷体">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D88CB" w14:textId="77777777" w:rsidR="003B5473" w:rsidRDefault="003B5473">
    <w:pPr>
      <w:pStyle w:val="a4"/>
      <w:ind w:firstLine="360"/>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F020F" w14:textId="77777777" w:rsidR="003B5473" w:rsidRDefault="00000000">
    <w:pPr>
      <w:pStyle w:val="a4"/>
      <w:ind w:firstLineChars="0" w:firstLine="0"/>
      <w:rPr>
        <w:rFonts w:hint="eastAsia"/>
      </w:rPr>
    </w:pPr>
    <w:r>
      <w:rPr>
        <w:noProof/>
      </w:rPr>
      <mc:AlternateContent>
        <mc:Choice Requires="wps">
          <w:drawing>
            <wp:anchor distT="0" distB="0" distL="114300" distR="114300" simplePos="0" relativeHeight="251659264" behindDoc="0" locked="0" layoutInCell="1" allowOverlap="1" wp14:anchorId="224ECDF1" wp14:editId="443F66CD">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578E8E" w14:textId="77777777" w:rsidR="003B5473" w:rsidRDefault="003B5473">
                          <w:pPr>
                            <w:pStyle w:val="a4"/>
                            <w:ind w:firstLineChars="0" w:firstLine="0"/>
                            <w:rPr>
                              <w:rFonts w:hint="eastAsia"/>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224ECDF1"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4F578E8E" w14:textId="77777777" w:rsidR="003B5473" w:rsidRDefault="003B5473">
                    <w:pPr>
                      <w:pStyle w:val="a4"/>
                      <w:ind w:firstLineChars="0" w:firstLine="0"/>
                      <w:rPr>
                        <w:rFonts w:hint="eastAsia"/>
                      </w:rPr>
                    </w:pP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53BECA" w14:textId="77777777" w:rsidR="003B5473" w:rsidRDefault="003B5473">
    <w:pPr>
      <w:pStyle w:val="a4"/>
      <w:ind w:firstLine="360"/>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B52FF2" w14:textId="77777777" w:rsidR="003B5473" w:rsidRDefault="003B5473">
    <w:pPr>
      <w:pStyle w:val="a4"/>
      <w:ind w:firstLine="560"/>
      <w:jc w:val="center"/>
      <w:rPr>
        <w:rFonts w:ascii="宋体" w:eastAsia="宋体" w:hAnsi="宋体" w:hint="eastAsia"/>
        <w:sz w:val="28"/>
        <w:szCs w:val="2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66432570"/>
    </w:sdtPr>
    <w:sdtEndPr>
      <w:rPr>
        <w:rFonts w:ascii="宋体" w:eastAsia="宋体" w:hAnsi="宋体"/>
        <w:sz w:val="28"/>
        <w:szCs w:val="28"/>
      </w:rPr>
    </w:sdtEndPr>
    <w:sdtContent>
      <w:p w14:paraId="7BCD4E06" w14:textId="77777777" w:rsidR="003B5473" w:rsidRDefault="00000000">
        <w:pPr>
          <w:pStyle w:val="a4"/>
          <w:spacing w:line="240" w:lineRule="auto"/>
          <w:ind w:firstLineChars="0" w:firstLine="0"/>
          <w:jc w:val="center"/>
          <w:rPr>
            <w:rFonts w:ascii="宋体" w:eastAsia="宋体" w:hAnsi="宋体" w:hint="eastAsia"/>
            <w:sz w:val="28"/>
            <w:szCs w:val="28"/>
          </w:rPr>
        </w:pPr>
        <w:r>
          <w:rPr>
            <w:rFonts w:ascii="宋体" w:eastAsia="宋体" w:hAnsi="宋体" w:hint="eastAsia"/>
            <w:sz w:val="28"/>
            <w:szCs w:val="28"/>
          </w:rPr>
          <w:t>-</w:t>
        </w:r>
        <w:r>
          <w:rPr>
            <w:rFonts w:ascii="宋体" w:eastAsia="宋体" w:hAnsi="宋体"/>
            <w:sz w:val="28"/>
            <w:szCs w:val="28"/>
          </w:rPr>
          <w:t xml:space="preserve"> </w:t>
        </w:r>
        <w:r>
          <w:rPr>
            <w:rFonts w:ascii="宋体" w:eastAsia="宋体" w:hAnsi="宋体"/>
            <w:sz w:val="28"/>
            <w:szCs w:val="28"/>
          </w:rPr>
          <w:fldChar w:fldCharType="begin"/>
        </w:r>
        <w:r>
          <w:rPr>
            <w:rFonts w:ascii="宋体" w:eastAsia="宋体" w:hAnsi="宋体"/>
            <w:sz w:val="28"/>
            <w:szCs w:val="28"/>
          </w:rPr>
          <w:instrText>PAGE   \* MERGEFORMAT</w:instrText>
        </w:r>
        <w:r>
          <w:rPr>
            <w:rFonts w:ascii="宋体" w:eastAsia="宋体" w:hAnsi="宋体"/>
            <w:sz w:val="28"/>
            <w:szCs w:val="28"/>
          </w:rPr>
          <w:fldChar w:fldCharType="separate"/>
        </w:r>
        <w:r>
          <w:rPr>
            <w:rFonts w:ascii="宋体" w:eastAsia="宋体" w:hAnsi="宋体" w:hint="eastAsia"/>
            <w:sz w:val="28"/>
            <w:szCs w:val="28"/>
          </w:rPr>
          <w:t>7</w:t>
        </w:r>
        <w:r>
          <w:rPr>
            <w:rFonts w:ascii="宋体" w:eastAsia="宋体" w:hAnsi="宋体"/>
            <w:sz w:val="28"/>
            <w:szCs w:val="28"/>
          </w:rPr>
          <w:fldChar w:fldCharType="end"/>
        </w:r>
        <w:r>
          <w:rPr>
            <w:rFonts w:ascii="宋体" w:eastAsia="宋体" w:hAnsi="宋体" w:hint="eastAsia"/>
            <w:sz w:val="28"/>
            <w:szCs w:val="28"/>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CCD220" w14:textId="77777777" w:rsidR="00CC24FA" w:rsidRDefault="00CC24FA">
      <w:pPr>
        <w:spacing w:line="240" w:lineRule="auto"/>
        <w:ind w:firstLine="640"/>
        <w:rPr>
          <w:rFonts w:hint="eastAsia"/>
        </w:rPr>
      </w:pPr>
      <w:r>
        <w:separator/>
      </w:r>
    </w:p>
  </w:footnote>
  <w:footnote w:type="continuationSeparator" w:id="0">
    <w:p w14:paraId="544B2C23" w14:textId="77777777" w:rsidR="00CC24FA" w:rsidRDefault="00CC24FA">
      <w:pPr>
        <w:spacing w:line="240" w:lineRule="auto"/>
        <w:ind w:firstLine="640"/>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52C90" w14:textId="77777777" w:rsidR="003B5473" w:rsidRDefault="003B5473">
    <w:pPr>
      <w:pStyle w:val="a6"/>
      <w:ind w:firstLine="360"/>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6AA4B" w14:textId="77777777" w:rsidR="003B5473" w:rsidRDefault="003B5473">
    <w:pPr>
      <w:pStyle w:val="a6"/>
      <w:ind w:firstLine="360"/>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47093" w14:textId="77777777" w:rsidR="003B5473" w:rsidRDefault="003B5473">
    <w:pPr>
      <w:pStyle w:val="a6"/>
      <w:ind w:firstLine="360"/>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0951C4A"/>
    <w:rsid w:val="00013C62"/>
    <w:rsid w:val="00032E56"/>
    <w:rsid w:val="00035FEE"/>
    <w:rsid w:val="00085FF0"/>
    <w:rsid w:val="000D4FE9"/>
    <w:rsid w:val="002057AD"/>
    <w:rsid w:val="00243296"/>
    <w:rsid w:val="002C652D"/>
    <w:rsid w:val="002E4603"/>
    <w:rsid w:val="00340346"/>
    <w:rsid w:val="00364BF5"/>
    <w:rsid w:val="003B5473"/>
    <w:rsid w:val="003B62C1"/>
    <w:rsid w:val="004018B5"/>
    <w:rsid w:val="004B53C4"/>
    <w:rsid w:val="004D0A82"/>
    <w:rsid w:val="004E1F6B"/>
    <w:rsid w:val="00566543"/>
    <w:rsid w:val="00597EE8"/>
    <w:rsid w:val="00684A19"/>
    <w:rsid w:val="00685BA0"/>
    <w:rsid w:val="006F2B34"/>
    <w:rsid w:val="00700F37"/>
    <w:rsid w:val="007167CD"/>
    <w:rsid w:val="00765D64"/>
    <w:rsid w:val="00856649"/>
    <w:rsid w:val="0086239F"/>
    <w:rsid w:val="00883916"/>
    <w:rsid w:val="00887776"/>
    <w:rsid w:val="00892160"/>
    <w:rsid w:val="008A3F96"/>
    <w:rsid w:val="0094497E"/>
    <w:rsid w:val="00955035"/>
    <w:rsid w:val="00972156"/>
    <w:rsid w:val="009E2DA5"/>
    <w:rsid w:val="009F25B3"/>
    <w:rsid w:val="00A45F3D"/>
    <w:rsid w:val="00A76738"/>
    <w:rsid w:val="00A87145"/>
    <w:rsid w:val="00A9610E"/>
    <w:rsid w:val="00AA746F"/>
    <w:rsid w:val="00AB1377"/>
    <w:rsid w:val="00AF3A1D"/>
    <w:rsid w:val="00B81C60"/>
    <w:rsid w:val="00BD1A8F"/>
    <w:rsid w:val="00C771AB"/>
    <w:rsid w:val="00C974D6"/>
    <w:rsid w:val="00CC24FA"/>
    <w:rsid w:val="00CC6251"/>
    <w:rsid w:val="00D55125"/>
    <w:rsid w:val="00DA548A"/>
    <w:rsid w:val="00E71018"/>
    <w:rsid w:val="13885C16"/>
    <w:rsid w:val="20951C4A"/>
    <w:rsid w:val="2CA555FE"/>
    <w:rsid w:val="34AE3693"/>
    <w:rsid w:val="59140E77"/>
    <w:rsid w:val="76466098"/>
    <w:rsid w:val="7DC758C7"/>
    <w:rsid w:val="7F2312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76FD8F"/>
  <w15:docId w15:val="{1A0E55F6-ED8D-4132-8F66-14B0759CB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header" w:qFormat="1"/>
    <w:lsdException w:name="footer" w:uiPriority="99" w:qFormat="1"/>
    <w:lsdException w:name="caption" w:semiHidden="1" w:unhideWhenUsed="1" w:qFormat="1"/>
    <w:lsdException w:name="Title" w:qFormat="1"/>
    <w:lsdException w:name="Default Paragraph Font" w:semiHidden="1" w:uiPriority="1" w:unhideWhenUsed="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line="560" w:lineRule="exact"/>
      <w:ind w:firstLineChars="200" w:firstLine="200"/>
      <w:jc w:val="both"/>
    </w:pPr>
    <w:rPr>
      <w:rFonts w:ascii="仿宋_GB2312" w:eastAsia="仿宋_GB2312" w:hAnsi="仿宋_GB2312" w:cs="仿宋_GB2312"/>
      <w:kern w:val="2"/>
      <w:sz w:val="32"/>
      <w:szCs w:val="32"/>
      <w14:ligatures w14:val="standardContextual"/>
    </w:rPr>
  </w:style>
  <w:style w:type="paragraph" w:styleId="1">
    <w:name w:val="heading 1"/>
    <w:basedOn w:val="a0"/>
    <w:next w:val="a"/>
    <w:uiPriority w:val="9"/>
    <w:qFormat/>
    <w:pPr>
      <w:outlineLvl w:val="0"/>
    </w:pPr>
    <w:rPr>
      <w:rFonts w:ascii="方正小标宋简体" w:eastAsia="方正小标宋简体" w:hAnsi="仿宋_GB2312" w:cs="仿宋_GB2312"/>
      <w:b/>
      <w:bCs/>
      <w:color w:val="171717" w:themeColor="background2" w:themeShade="1A"/>
      <w:sz w:val="44"/>
      <w:szCs w:val="44"/>
      <w14:ligatures w14:val="standardContextu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0">
    <w:name w:val="来源"/>
    <w:basedOn w:val="a"/>
    <w:qFormat/>
    <w:pPr>
      <w:snapToGrid w:val="0"/>
      <w:ind w:firstLineChars="0" w:firstLine="0"/>
      <w:jc w:val="center"/>
    </w:pPr>
    <w:rPr>
      <w:rFonts w:hAnsi="仿宋" w:cs="Times New Roman"/>
      <w:color w:val="0F0F0F"/>
      <w14:ligatures w14:val="none"/>
    </w:rPr>
  </w:style>
  <w:style w:type="paragraph" w:styleId="a4">
    <w:name w:val="footer"/>
    <w:basedOn w:val="a"/>
    <w:link w:val="a5"/>
    <w:uiPriority w:val="99"/>
    <w:qFormat/>
    <w:pPr>
      <w:tabs>
        <w:tab w:val="center" w:pos="4153"/>
        <w:tab w:val="right" w:pos="8306"/>
      </w:tabs>
      <w:snapToGrid w:val="0"/>
      <w:jc w:val="left"/>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pPr>
    <w:rPr>
      <w:sz w:val="18"/>
    </w:rPr>
  </w:style>
  <w:style w:type="paragraph" w:styleId="TOC1">
    <w:name w:val="toc 1"/>
    <w:basedOn w:val="a"/>
    <w:next w:val="a"/>
    <w:uiPriority w:val="39"/>
    <w:qFormat/>
  </w:style>
  <w:style w:type="character" w:styleId="a7">
    <w:name w:val="Hyperlink"/>
    <w:basedOn w:val="a1"/>
    <w:uiPriority w:val="99"/>
    <w:unhideWhenUsed/>
    <w:qFormat/>
    <w:rPr>
      <w:color w:val="0026E5" w:themeColor="hyperlink"/>
      <w:u w:val="single"/>
    </w:rPr>
  </w:style>
  <w:style w:type="paragraph" w:customStyle="1" w:styleId="TOC11">
    <w:name w:val="TOC 标题11"/>
    <w:basedOn w:val="1"/>
    <w:next w:val="a"/>
    <w:uiPriority w:val="39"/>
    <w:unhideWhenUsed/>
    <w:qFormat/>
    <w:pPr>
      <w:widowControl/>
      <w:spacing w:before="240" w:line="259" w:lineRule="auto"/>
      <w:outlineLvl w:val="9"/>
    </w:pPr>
    <w:rPr>
      <w:kern w:val="0"/>
      <w:sz w:val="32"/>
      <w:szCs w:val="32"/>
    </w:rPr>
  </w:style>
  <w:style w:type="character" w:customStyle="1" w:styleId="a5">
    <w:name w:val="页脚 字符"/>
    <w:basedOn w:val="a1"/>
    <w:link w:val="a4"/>
    <w:uiPriority w:val="99"/>
    <w:qFormat/>
    <w:rPr>
      <w:rFonts w:ascii="仿宋_GB2312" w:eastAsia="仿宋_GB2312" w:hAnsi="仿宋_GB2312" w:cs="仿宋_GB2312"/>
      <w:kern w:val="2"/>
      <w:sz w:val="18"/>
      <w:szCs w:val="32"/>
      <w14:ligatures w14:val="standardContextual"/>
    </w:rPr>
  </w:style>
  <w:style w:type="paragraph" w:customStyle="1" w:styleId="TOC10">
    <w:name w:val="TOC 标题1"/>
    <w:basedOn w:val="1"/>
    <w:next w:val="a"/>
    <w:uiPriority w:val="39"/>
    <w:unhideWhenUsed/>
    <w:qFormat/>
    <w:pPr>
      <w:keepNext/>
      <w:keepLines/>
      <w:widowControl/>
      <w:spacing w:before="240" w:line="259" w:lineRule="auto"/>
      <w:jc w:val="both"/>
      <w:outlineLvl w:val="9"/>
    </w:pPr>
    <w:rPr>
      <w:rFonts w:asciiTheme="majorHAnsi" w:eastAsiaTheme="majorEastAsia" w:hAnsiTheme="majorHAnsi" w:cstheme="majorBidi"/>
      <w:b w:val="0"/>
      <w:bCs w:val="0"/>
      <w:color w:val="2D53A0" w:themeColor="accent1" w:themeShade="BF"/>
      <w:kern w:val="0"/>
      <w:sz w:val="32"/>
      <w:szCs w:val="32"/>
      <w14:ligatures w14:val="none"/>
    </w:rPr>
  </w:style>
  <w:style w:type="character" w:styleId="a8">
    <w:name w:val="Unresolved Mention"/>
    <w:basedOn w:val="a1"/>
    <w:uiPriority w:val="99"/>
    <w:semiHidden/>
    <w:unhideWhenUsed/>
    <w:rsid w:val="009F25B3"/>
    <w:rPr>
      <w:color w:val="605E5C"/>
      <w:shd w:val="clear" w:color="auto" w:fill="E1DFDD"/>
    </w:rPr>
  </w:style>
  <w:style w:type="character" w:styleId="a9">
    <w:name w:val="FollowedHyperlink"/>
    <w:basedOn w:val="a1"/>
    <w:rsid w:val="009F25B3"/>
    <w:rPr>
      <w:color w:val="7E1FA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2833053">
      <w:bodyDiv w:val="1"/>
      <w:marLeft w:val="0"/>
      <w:marRight w:val="0"/>
      <w:marTop w:val="0"/>
      <w:marBottom w:val="0"/>
      <w:divBdr>
        <w:top w:val="none" w:sz="0" w:space="0" w:color="auto"/>
        <w:left w:val="none" w:sz="0" w:space="0" w:color="auto"/>
        <w:bottom w:val="none" w:sz="0" w:space="0" w:color="auto"/>
        <w:right w:val="none" w:sz="0" w:space="0" w:color="auto"/>
      </w:divBdr>
    </w:div>
    <w:div w:id="4976970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12371.cn/2026/03/25/VIDE1774437721550918.shtml"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4504AB36-2097-467E-9170-7C9A13C1BB61}">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19</Pages>
  <Words>1320</Words>
  <Characters>7527</Characters>
  <Application>Microsoft Office Word</Application>
  <DocSecurity>0</DocSecurity>
  <Lines>62</Lines>
  <Paragraphs>17</Paragraphs>
  <ScaleCrop>false</ScaleCrop>
  <Company/>
  <LinksUpToDate>false</LinksUpToDate>
  <CharactersWithSpaces>8830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唐佳雯</dc:creator>
  <cp:lastModifiedBy>dell</cp:lastModifiedBy>
  <cp:revision>10</cp:revision>
  <dcterms:created xsi:type="dcterms:W3CDTF">2026-05-21T08:34:00Z</dcterms:created>
  <dcterms:modified xsi:type="dcterms:W3CDTF">2026-05-21T08:54:00Z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1A9417CA517842569798422C979F8C46_13</vt:lpwstr>
  </property>
  <property fmtid="{D5CDD505-2E9C-101B-9397-08002B2CF9AE}" pid="4" name="KSOTemplateDocerSaveRecord">
    <vt:lpwstr>eyJoZGlkIjoiMGI4N2YzMjg2YjM5NjYyNzVmM2Y4NzlhMWQyNjAyZTkiLCJ1c2VySWQiOiIyMjg5MzU1MjQifQ==</vt:lpwstr>
  </property>
</Properties>
</file>