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6A31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4FD92115">
      <w:pPr>
        <w:rPr>
          <w:rFonts w:hint="eastAsia"/>
        </w:rPr>
      </w:pPr>
    </w:p>
    <w:p w14:paraId="1643E50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西南交通大学科研类档案归档范围和保管期限表</w:t>
      </w:r>
    </w:p>
    <w:p w14:paraId="41949BD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5C22B31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KY11  综合</w:t>
      </w:r>
    </w:p>
    <w:p w14:paraId="21B1CD9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主要立卷单位：校长办公室、科学技术发展研究院（质量管理办公室）、文科学部（文科建设处）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6103"/>
        <w:gridCol w:w="1997"/>
      </w:tblGrid>
      <w:tr w14:paraId="5860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1AEFD1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0D90C6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97CEE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7521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3FD9F7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3AD07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科研行政管理文件材料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E3AA5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20E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2D27E6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1DF1D7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科研计划管理文件材料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64DD8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795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0B4BAB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40D5B3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科研成果管理文件材料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43603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492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05070E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0168F5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科研经费管理文件材料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9A689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C55F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6E15B6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5DEE2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申报科学基金文件材料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5B3D8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75B3E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shd w:val="clear" w:color="auto" w:fill="auto"/>
            <w:vAlign w:val="center"/>
          </w:tcPr>
          <w:p w14:paraId="118307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A5718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学会工作（学术活动）材料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37678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0527DFE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6E30C31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KY12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理科项目</w:t>
      </w:r>
    </w:p>
    <w:p w14:paraId="731AFC5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主要立卷单位：科学技术发展研究院（质量管理办公室）、技术转移研究院（国家大学科技园管理办公室）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6625"/>
        <w:gridCol w:w="1537"/>
      </w:tblGrid>
      <w:tr w14:paraId="43028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shd w:val="clear" w:color="auto" w:fill="auto"/>
            <w:vAlign w:val="center"/>
          </w:tcPr>
          <w:p w14:paraId="638DEE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625" w:type="dxa"/>
            <w:shd w:val="clear" w:color="auto" w:fill="auto"/>
            <w:vAlign w:val="center"/>
          </w:tcPr>
          <w:p w14:paraId="0F8A5C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C3DAF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68A00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shd w:val="clear" w:color="auto" w:fill="auto"/>
          </w:tcPr>
          <w:p w14:paraId="132339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625" w:type="dxa"/>
            <w:shd w:val="clear" w:color="auto" w:fill="auto"/>
            <w:vAlign w:val="center"/>
          </w:tcPr>
          <w:p w14:paraId="017055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</w:t>
            </w:r>
          </w:p>
          <w:p w14:paraId="172FC4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（1）准备阶段</w:t>
            </w:r>
          </w:p>
          <w:p w14:paraId="25A8CF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科研项目申请、批准、计划、合同、投资和预算等科研准备阶段材料</w:t>
            </w:r>
            <w:bookmarkStart w:id="1" w:name="_GoBack"/>
            <w:bookmarkEnd w:id="1"/>
          </w:p>
          <w:p w14:paraId="71C351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（2）研究实验阶段</w:t>
            </w:r>
          </w:p>
          <w:p w14:paraId="2B01CB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科研项目实验、测试、设计、阶段小结、年度报告等研究实验阶段材料</w:t>
            </w:r>
          </w:p>
          <w:p w14:paraId="314B14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（3）总结鉴定阶段</w:t>
            </w:r>
          </w:p>
          <w:p w14:paraId="226619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科研项目总结、结题报告、专家评审意见、鉴定、准予结题等总结鉴定阶段材料</w:t>
            </w:r>
          </w:p>
          <w:p w14:paraId="1E69E1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（4）申报奖励阶段</w:t>
            </w:r>
          </w:p>
          <w:p w14:paraId="3AA438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科研项目成果申报奖励、审批、获奖等报奖阶段材料</w:t>
            </w:r>
          </w:p>
          <w:p w14:paraId="7EF78A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（5）推广应用阶段</w:t>
            </w:r>
          </w:p>
          <w:p w14:paraId="0CD394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科研项目成果应用、生产、宣传、转让等推广应用阶段材料</w:t>
            </w:r>
          </w:p>
        </w:tc>
        <w:tc>
          <w:tcPr>
            <w:tcW w:w="1537" w:type="dxa"/>
            <w:shd w:val="clear" w:color="auto" w:fill="auto"/>
            <w:vAlign w:val="center"/>
          </w:tcPr>
          <w:p w14:paraId="350274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</w:tbl>
    <w:p w14:paraId="21BC256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0E1B1EE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KY13  </w:t>
      </w:r>
      <w:bookmarkStart w:id="0" w:name="OLE_LINK7"/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文科项目</w:t>
      </w:r>
      <w:bookmarkEnd w:id="0"/>
    </w:p>
    <w:p w14:paraId="2BD1787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主要立卷单位：文科学部（文科建设处）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6187"/>
        <w:gridCol w:w="1975"/>
      </w:tblGrid>
      <w:tr w14:paraId="6C46A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shd w:val="clear" w:color="auto" w:fill="auto"/>
            <w:vAlign w:val="center"/>
          </w:tcPr>
          <w:p w14:paraId="4EF41C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187" w:type="dxa"/>
            <w:shd w:val="clear" w:color="auto" w:fill="auto"/>
            <w:vAlign w:val="center"/>
          </w:tcPr>
          <w:p w14:paraId="3CF483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0F1524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503E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  <w:shd w:val="clear" w:color="auto" w:fill="auto"/>
          </w:tcPr>
          <w:p w14:paraId="7E8A61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187" w:type="dxa"/>
            <w:shd w:val="clear" w:color="auto" w:fill="auto"/>
            <w:vAlign w:val="center"/>
          </w:tcPr>
          <w:p w14:paraId="1550C6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文科项目</w:t>
            </w:r>
          </w:p>
          <w:p w14:paraId="1CDF42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（1）项目申报</w:t>
            </w:r>
          </w:p>
          <w:p w14:paraId="09CE7B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申报书等材料</w:t>
            </w:r>
          </w:p>
          <w:p w14:paraId="2CF781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（2）项目立项</w:t>
            </w:r>
          </w:p>
          <w:p w14:paraId="6CB9F7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立项通知书、合同等材料</w:t>
            </w:r>
          </w:p>
          <w:p w14:paraId="3BEAE4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（3）项目结项</w:t>
            </w:r>
          </w:p>
          <w:p w14:paraId="5EE5FA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结项报告、结项通知书等材料</w:t>
            </w:r>
          </w:p>
          <w:p w14:paraId="3D4F8E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（4）项目报奖 </w:t>
            </w:r>
          </w:p>
          <w:p w14:paraId="06D6F4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申报、获奖等材料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6DE66A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</w:tbl>
    <w:p w14:paraId="52CBC76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 w14:paraId="3FE1FCD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KY14  军工</w:t>
      </w:r>
    </w:p>
    <w:p w14:paraId="2F3C139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主要立卷单位：先进技术与装备研究生院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6025"/>
        <w:gridCol w:w="1975"/>
      </w:tblGrid>
      <w:tr w14:paraId="6E17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0231F0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025" w:type="dxa"/>
            <w:shd w:val="clear" w:color="auto" w:fill="auto"/>
            <w:vAlign w:val="center"/>
          </w:tcPr>
          <w:p w14:paraId="2D5CD3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53DFF3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39C4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684CE3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6025" w:type="dxa"/>
            <w:shd w:val="clear" w:color="auto" w:fill="auto"/>
            <w:vAlign w:val="center"/>
          </w:tcPr>
          <w:p w14:paraId="1C2A6F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上级和本校关于军工管理文件材料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316101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7FD63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dxa"/>
            <w:shd w:val="clear" w:color="auto" w:fill="auto"/>
            <w:vAlign w:val="center"/>
          </w:tcPr>
          <w:p w14:paraId="5C9594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6025" w:type="dxa"/>
            <w:shd w:val="clear" w:color="auto" w:fill="auto"/>
            <w:vAlign w:val="center"/>
          </w:tcPr>
          <w:p w14:paraId="4C9C46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军工项目（参照科研项目管理）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41A5C1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</w:tbl>
    <w:p w14:paraId="0C85071E">
      <w:pPr>
        <w:widowControl/>
        <w:rPr>
          <w:rFonts w:ascii="Times New Roman" w:hAnsi="宋体"/>
          <w:bCs/>
          <w:kern w:val="0"/>
          <w:sz w:val="28"/>
          <w:szCs w:val="28"/>
        </w:rPr>
      </w:pPr>
    </w:p>
    <w:p w14:paraId="4CFE49B9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42E25056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EF4FE37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3F765DF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D98AC5B">
      <w:pPr>
        <w:widowControl/>
        <w:spacing w:line="56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0FEF646"/>
    <w:sectPr>
      <w:headerReference r:id="rId3" w:type="default"/>
      <w:footerReference r:id="rId4" w:type="default"/>
      <w:footerReference r:id="rId5" w:type="even"/>
      <w:pgSz w:w="11906" w:h="16838"/>
      <w:pgMar w:top="177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45E0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4947920</wp:posOffset>
              </wp:positionH>
              <wp:positionV relativeFrom="paragraph">
                <wp:posOffset>-337185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94FE22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6pt;margin-top:-26.5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fsTd62gAAAAwBAAAPAAAAAAAAAAEAIAAAACIAAABkcnMvZG93bnJldi54bWxQSwEC&#10;FAAUAAAACACHTuJABWGMPysCAABVBAAADgAAAAAAAAABACAAAAAp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94FE22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FF9FAE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62C6B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-6985</wp:posOffset>
              </wp:positionH>
              <wp:positionV relativeFrom="paragraph">
                <wp:posOffset>-469900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BE327A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55pt;margin-top:-37pt;height:144pt;width:144pt;mso-position-horizontal-relative:margin;mso-wrap-style:none;z-index:251660288;mso-width-relative:page;mso-height-relative:page;" filled="f" stroked="f" coordsize="21600,21600" o:gfxdata="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/0o1n1gAAAAoBAAAPAAAAAAAAAAEAIAAAACIAAABkcnMvZG93bnJldi54bWxQSwECFAAU&#10;AAAACACHTuJAvQ7dty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BE327A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1CBC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C36D9"/>
    <w:rsid w:val="63CC36D9"/>
    <w:rsid w:val="7E20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589</Words>
  <Characters>607</Characters>
  <Lines>0</Lines>
  <Paragraphs>0</Paragraphs>
  <TotalTime>3</TotalTime>
  <ScaleCrop>false</ScaleCrop>
  <LinksUpToDate>false</LinksUpToDate>
  <CharactersWithSpaces>655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2025-05-27T08:16:00Z</dcterms:created>
  <dc:creator>梁喻嘉(2019010406)</dc:creator>
  <cp:lastModifiedBy>梁喻嘉(2019010406)</cp:lastModifiedBy>
  <dcterms:modified xsi:type="dcterms:W3CDTF">2025-07-03T06:27:13Z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4F3E6906C7FF4BE1B0C8C4540375223C_11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