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数学学院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-20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品德</w:t>
            </w:r>
            <w:r>
              <w:rPr>
                <w:rFonts w:hint="eastAsia" w:ascii="宋体" w:hAnsi="宋体" w:eastAsia="宋体" w:cs="Times New Roman"/>
                <w:b/>
                <w:bCs/>
              </w:rPr>
              <w:t>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5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081D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</w:p>
          <w:p w14:paraId="3560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41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0353C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6CB07D60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 xml:space="preserve">：x分 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7F7F7F"/>
              </w:rPr>
              <w:t>学术研究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实践创新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课程学习情况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学术研究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6D60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418E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7D9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实践创新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F8F2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2BA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1F0A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4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0C9B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其他学术（实践）创新活动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DBC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该模块根据各单位细则，对成果类别进行适度调整）</w:t>
            </w: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DFA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002A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所占比重（不高于70%）</w:t>
            </w: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体育素养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美育素养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劳育素养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29B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60CC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所占比重（不低于30%）</w:t>
            </w: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0CF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AD2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本表正反打印，可根据实际情况增加表中栏目。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3D327A2-72CB-4264-9BDE-B095E54AE67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DA3AAB5-D826-4416-B974-EF264B17080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75933B1"/>
    <w:rsid w:val="0A792B0E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  <w:rsid w:val="7F2F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708</Words>
  <Characters>733</Characters>
  <Lines>0</Lines>
  <Paragraphs>0</Paragraphs>
  <TotalTime>1033</TotalTime>
  <ScaleCrop>false</ScaleCrop>
  <LinksUpToDate>false</LinksUpToDate>
  <CharactersWithSpaces>1085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八九</cp:lastModifiedBy>
  <dcterms:modified xsi:type="dcterms:W3CDTF">2026-09-14T12:52:02Z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eyJoZGlkIjoiNjMxOWViMmQzZGVjMjBkNTg3NDVkNmNhNGFiYzJlYWIiLCJ1c2VySWQiOiI2NjMzMDQzMjQifQ==</vt:lpwstr>
  </property>
</Properties>
</file>