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4" w:right="74"/>
        <w:jc w:val="center"/>
        <w:textAlignment w:val="auto"/>
        <w:rPr>
          <w:rFonts w:hint="eastAsia" w:ascii="黑体" w:hAnsi="黑体" w:eastAsia="黑体" w:cs="黑体"/>
          <w:b/>
          <w:color w:val="00000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color w:val="000000"/>
          <w:sz w:val="36"/>
          <w:szCs w:val="36"/>
        </w:rPr>
        <w:t>“梦想靠岸”招商银行佛山分行202</w:t>
      </w:r>
      <w:r>
        <w:rPr>
          <w:rFonts w:hint="eastAsia" w:ascii="黑体" w:hAnsi="黑体" w:eastAsia="黑体" w:cs="黑体"/>
          <w:b/>
          <w:color w:val="000000"/>
          <w:sz w:val="36"/>
          <w:szCs w:val="36"/>
          <w:lang w:val="en-US" w:eastAsia="zh-CN"/>
        </w:rPr>
        <w:t>2</w:t>
      </w:r>
      <w:r>
        <w:rPr>
          <w:rFonts w:hint="eastAsia" w:ascii="黑体" w:hAnsi="黑体" w:eastAsia="黑体" w:cs="黑体"/>
          <w:b/>
          <w:color w:val="000000"/>
          <w:sz w:val="36"/>
          <w:szCs w:val="36"/>
        </w:rPr>
        <w:t>校园招聘启事</w:t>
      </w:r>
      <w:r>
        <w:rPr>
          <w:rFonts w:hint="eastAsia" w:ascii="黑体" w:hAnsi="黑体" w:eastAsia="黑体" w:cs="黑体"/>
          <w:b/>
          <w:color w:val="000000"/>
          <w:sz w:val="36"/>
          <w:szCs w:val="36"/>
          <w:lang w:eastAsia="zh-CN"/>
        </w:rPr>
        <w:t>（冬季场）</w:t>
      </w:r>
    </w:p>
    <w:p>
      <w:pPr>
        <w:spacing w:line="48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招商银行于1987 年在深圳成立，成立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以</w:t>
      </w:r>
      <w:r>
        <w:rPr>
          <w:rFonts w:hint="eastAsia" w:ascii="宋体" w:hAnsi="宋体" w:eastAsia="宋体" w:cs="宋体"/>
          <w:sz w:val="28"/>
          <w:szCs w:val="28"/>
        </w:rPr>
        <w:t>来，招商银行始终坚持“因您而变”的经营服务理念，品牌知名度日益提升，跻身全球银行业10强、世界500强企业之列，并连续多年获得境内外权威媒体评选的 “亚洲最令人尊敬公司”、“亚太区最佳零售银行”、“中国最佳银行”等殊荣。着眼未来，招商银行将继续以金融科技为核动力，加快数字化转型，致力于打造“最佳客户体验银行”。</w:t>
      </w:r>
    </w:p>
    <w:p>
      <w:pPr>
        <w:pStyle w:val="5"/>
        <w:spacing w:line="480" w:lineRule="auto"/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8"/>
          <w:szCs w:val="28"/>
        </w:rPr>
        <w:t>招商银行佛山分行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>位于粤港澳大湾区的核心城市佛山，</w:t>
      </w:r>
      <w:r>
        <w:rPr>
          <w:rFonts w:hint="eastAsia" w:ascii="宋体" w:hAnsi="宋体" w:eastAsia="宋体" w:cs="宋体"/>
          <w:kern w:val="2"/>
          <w:sz w:val="28"/>
          <w:szCs w:val="28"/>
        </w:rPr>
        <w:t>成立于2005年8月，是全国第27家、广东省第4家一级分行，下辖</w:t>
      </w:r>
      <w:r>
        <w:rPr>
          <w:rFonts w:hint="eastAsia" w:ascii="宋体" w:hAnsi="宋体" w:eastAsia="宋体" w:cs="宋体"/>
          <w:b/>
          <w:kern w:val="2"/>
          <w:sz w:val="32"/>
          <w:szCs w:val="28"/>
        </w:rPr>
        <w:t>中山分行、江门分行</w:t>
      </w:r>
      <w:r>
        <w:rPr>
          <w:rFonts w:hint="eastAsia" w:ascii="宋体" w:hAnsi="宋体" w:eastAsia="宋体" w:cs="宋体"/>
          <w:kern w:val="2"/>
          <w:sz w:val="28"/>
          <w:szCs w:val="28"/>
        </w:rPr>
        <w:t>2家二级分行，目前拥有员工超过1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kern w:val="2"/>
          <w:sz w:val="28"/>
          <w:szCs w:val="28"/>
        </w:rPr>
        <w:t>00人，共设立营业机构2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>9家</w:t>
      </w:r>
      <w:r>
        <w:rPr>
          <w:rFonts w:hint="eastAsia" w:ascii="宋体" w:hAnsi="宋体" w:eastAsia="宋体" w:cs="宋体"/>
          <w:kern w:val="2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>私人银行中心3家</w:t>
      </w:r>
      <w:r>
        <w:rPr>
          <w:rFonts w:hint="eastAsia" w:ascii="宋体" w:hAnsi="宋体" w:eastAsia="宋体" w:cs="宋体"/>
          <w:kern w:val="2"/>
          <w:sz w:val="28"/>
          <w:szCs w:val="28"/>
        </w:rPr>
        <w:t>。扎根佛山地区1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kern w:val="2"/>
          <w:sz w:val="28"/>
          <w:szCs w:val="28"/>
        </w:rPr>
        <w:t>年来，招商银行佛山分行秉持“因您而变”的服务理念，紧紧把握佛山地区经济发展趋势和方向，通过持续的金融产品和服务创新，致力于为佛山地区企业和居民提供优质、高效、准确、贴心的多元化综合金融服务，已成为佛山地区最具品牌影响力的商业银行之一。</w:t>
      </w:r>
    </w:p>
    <w:p>
      <w:pPr>
        <w:pStyle w:val="5"/>
        <w:spacing w:line="480" w:lineRule="auto"/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8"/>
          <w:szCs w:val="28"/>
        </w:rPr>
        <w:t>多年来，招商银行佛山分行多次荣获“佛山企业最满意金融机构”、“最受佛山市民喜爱金融单位”、“佛山最具竞争力银行”、“佛山优质金融服务示范单位”等荣誉称号。</w:t>
      </w:r>
    </w:p>
    <w:p>
      <w:pPr>
        <w:spacing w:line="48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我们遵循“让员工做自己的主人”的人本理念，致力于将员工的自我成长、价值实现与企业发展有机结合，成就最佳雇主品牌！</w:t>
      </w:r>
    </w:p>
    <w:p>
      <w:pPr>
        <w:pStyle w:val="5"/>
        <w:spacing w:line="480" w:lineRule="auto"/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8"/>
          <w:szCs w:val="28"/>
        </w:rPr>
        <w:t>招商银行佛山分行现面向</w:t>
      </w:r>
      <w:r>
        <w:rPr>
          <w:rFonts w:hint="eastAsia" w:ascii="宋体" w:hAnsi="宋体" w:eastAsia="宋体" w:cs="宋体"/>
          <w:kern w:val="2"/>
          <w:sz w:val="28"/>
          <w:szCs w:val="28"/>
          <w:lang w:eastAsia="zh-CN"/>
        </w:rPr>
        <w:t>2022</w:t>
      </w:r>
      <w:r>
        <w:rPr>
          <w:rFonts w:hint="eastAsia" w:ascii="宋体" w:hAnsi="宋体" w:eastAsia="宋体" w:cs="宋体"/>
          <w:kern w:val="2"/>
          <w:sz w:val="28"/>
          <w:szCs w:val="28"/>
        </w:rPr>
        <w:t>届优秀毕业生和海外归国留学生开展校园招聘，具体如下：</w:t>
      </w:r>
    </w:p>
    <w:p>
      <w:pPr>
        <w:pStyle w:val="5"/>
        <w:spacing w:line="480" w:lineRule="auto"/>
        <w:ind w:firstLine="562" w:firstLineChars="200"/>
        <w:rPr>
          <w:rFonts w:hint="eastAsia" w:ascii="宋体" w:hAnsi="宋体" w:eastAsia="宋体" w:cs="宋体"/>
          <w:b/>
          <w:kern w:val="2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一、</w:t>
      </w:r>
      <w:r>
        <w:rPr>
          <w:rFonts w:hint="eastAsia" w:ascii="宋体" w:hAnsi="宋体" w:eastAsia="宋体" w:cs="宋体"/>
          <w:b/>
          <w:kern w:val="2"/>
          <w:sz w:val="28"/>
          <w:szCs w:val="28"/>
          <w:lang w:eastAsia="zh-CN"/>
        </w:rPr>
        <w:t>2022</w:t>
      </w:r>
      <w:r>
        <w:rPr>
          <w:rFonts w:hint="eastAsia" w:ascii="宋体" w:hAnsi="宋体" w:eastAsia="宋体" w:cs="宋体"/>
          <w:b/>
          <w:kern w:val="2"/>
          <w:sz w:val="28"/>
          <w:szCs w:val="28"/>
        </w:rPr>
        <w:t>校园招聘招募岗位</w:t>
      </w:r>
    </w:p>
    <w:tbl>
      <w:tblPr>
        <w:tblStyle w:val="6"/>
        <w:tblW w:w="108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800"/>
        <w:gridCol w:w="4668"/>
        <w:gridCol w:w="804"/>
        <w:gridCol w:w="292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9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分行</w:t>
            </w:r>
          </w:p>
        </w:tc>
        <w:tc>
          <w:tcPr>
            <w:tcW w:w="1800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岗位</w:t>
            </w:r>
          </w:p>
        </w:tc>
        <w:tc>
          <w:tcPr>
            <w:tcW w:w="4668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方向</w:t>
            </w:r>
          </w:p>
        </w:tc>
        <w:tc>
          <w:tcPr>
            <w:tcW w:w="804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工作地点</w:t>
            </w:r>
          </w:p>
        </w:tc>
        <w:tc>
          <w:tcPr>
            <w:tcW w:w="2924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学校专业要求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9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佛山分行</w:t>
            </w:r>
          </w:p>
        </w:tc>
        <w:tc>
          <w:tcPr>
            <w:tcW w:w="18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val="en-US" w:eastAsia="zh-CN"/>
              </w:rPr>
              <w:t>定向培养生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val="en-US" w:eastAsia="zh-CN"/>
              </w:rPr>
              <w:t>（公司金融营销方向）</w:t>
            </w:r>
          </w:p>
        </w:tc>
        <w:tc>
          <w:tcPr>
            <w:tcW w:w="466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专注于金融领域业务知识和前沿动态，成长为战略客户提供投商行一体化服务的行业专家。</w:t>
            </w:r>
          </w:p>
        </w:tc>
        <w:tc>
          <w:tcPr>
            <w:tcW w:w="80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/>
              </w:rPr>
              <w:t>佛山</w:t>
            </w:r>
          </w:p>
        </w:tc>
        <w:tc>
          <w:tcPr>
            <w:tcW w:w="2924" w:type="dxa"/>
            <w:vMerge w:val="restart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1、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/>
              </w:rPr>
              <w:t>2022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/>
              </w:rPr>
              <w:t>硕士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及以上学历应届毕业生；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2、专业不限，STEM类（科学、技术、工程、数理类）专业优先。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vMerge w:val="restart"/>
            <w:tcBorders>
              <w:top w:val="single" w:color="auto" w:sz="8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val="en-US" w:eastAsia="zh-CN"/>
              </w:rPr>
              <w:t>定向培养生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val="en-US" w:eastAsia="zh-CN"/>
              </w:rPr>
              <w:t>（私人银行方向）</w:t>
            </w:r>
          </w:p>
        </w:tc>
        <w:tc>
          <w:tcPr>
            <w:tcW w:w="466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1、私钻客户经理方向：为招商银行高净值客户提供金融产品配置、综合金融服务和非金融服务；</w:t>
            </w:r>
          </w:p>
        </w:tc>
        <w:tc>
          <w:tcPr>
            <w:tcW w:w="804" w:type="dxa"/>
            <w:vMerge w:val="restart"/>
            <w:tcBorders>
              <w:top w:val="single" w:color="auto" w:sz="8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/>
              </w:rPr>
              <w:t>佛山</w:t>
            </w:r>
          </w:p>
        </w:tc>
        <w:tc>
          <w:tcPr>
            <w:tcW w:w="2924" w:type="dxa"/>
            <w:vMerge w:val="continue"/>
            <w:tcBorders>
              <w:left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66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2、私人银行投资顾问方向：配合私钻客户经理为高净值客户提供投资和保障传承、法税等服务，提升和培训客户经理的专业能力；</w:t>
            </w:r>
          </w:p>
        </w:tc>
        <w:tc>
          <w:tcPr>
            <w:tcW w:w="80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924" w:type="dxa"/>
            <w:vMerge w:val="continue"/>
            <w:tcBorders>
              <w:left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66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3、私人银行产品研发方向：覆盖和研究市场上供给于高净值客群的各类金融产品，完成产品的引入、推广、投后管理。</w:t>
            </w:r>
          </w:p>
        </w:tc>
        <w:tc>
          <w:tcPr>
            <w:tcW w:w="80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9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市场营销岗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公司金融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方向）</w:t>
            </w:r>
          </w:p>
        </w:tc>
        <w:tc>
          <w:tcPr>
            <w:tcW w:w="466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公司产品经理、公司客户经理，包含投资银行、票据资管、公司金融等方向。从事各类银行业务营销及市场拓展、客户关系维护，产品设计开发等，成为银行精英，具体岗位以入职后安排为准。</w:t>
            </w:r>
          </w:p>
        </w:tc>
        <w:tc>
          <w:tcPr>
            <w:tcW w:w="80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佛山</w:t>
            </w:r>
          </w:p>
        </w:tc>
        <w:tc>
          <w:tcPr>
            <w:tcW w:w="2924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2022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本科及以上学历应届毕业生；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2、专业不限，STEM类（科学、技术、工程、数理类）专业优先。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609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市场营销岗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（财富管理方向）</w:t>
            </w:r>
          </w:p>
        </w:tc>
        <w:tc>
          <w:tcPr>
            <w:tcW w:w="4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为中高端客户提供金融产品配置、全方位金融、非金融财富管理服务，成为银行精英及财富顾问领域专家，具体岗位以入职后安排为准。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佛山</w:t>
            </w:r>
          </w:p>
        </w:tc>
        <w:tc>
          <w:tcPr>
            <w:tcW w:w="292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9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市场营销岗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（零售金融方向）</w:t>
            </w:r>
          </w:p>
        </w:tc>
        <w:tc>
          <w:tcPr>
            <w:tcW w:w="4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零售客户经理，零售产品经理。包含零售信贷、市场拓展等方向。从事各类银行业务营销及市场拓展、客户关系维护，产品设计与开发等，成为银行精英及财富顾问领域专家，具体岗位以入职后安排为准。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佛山</w:t>
            </w:r>
          </w:p>
        </w:tc>
        <w:tc>
          <w:tcPr>
            <w:tcW w:w="292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9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柜员岗</w:t>
            </w:r>
          </w:p>
        </w:tc>
        <w:tc>
          <w:tcPr>
            <w:tcW w:w="4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银行综合柜员、定向柜员（三年）方向，从事各类柜面运营结算业务，为客户提供运营服务。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佛山</w:t>
            </w:r>
          </w:p>
        </w:tc>
        <w:tc>
          <w:tcPr>
            <w:tcW w:w="292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9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信息技术岗</w:t>
            </w:r>
          </w:p>
        </w:tc>
        <w:tc>
          <w:tcPr>
            <w:tcW w:w="4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系统开发、数据分析、系统管理方向，在消费、便民、信贷、企业服务、区块链、物联网等众多金融科技场景下，围绕客户个性化需求，成为打造金融生态的软件工程师；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利用人工智能等技术挖掘流量、产品的商业机会，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成为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驱动业务发展的数据分析师；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或成为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云计算、网络及相关专业系统运行维护专家。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具体岗位以入职后安排为准。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佛山</w:t>
            </w:r>
          </w:p>
        </w:tc>
        <w:tc>
          <w:tcPr>
            <w:tcW w:w="292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2022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本科及以上学历应届毕业生；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2、软件工程类，计算机类，通信工程类、信息技术类等STEM类（科学、技术、工程、数理类）相关专业。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609" w:type="dxa"/>
            <w:vMerge w:val="continue"/>
            <w:tcBorders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数据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运营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分析</w:t>
            </w:r>
          </w:p>
        </w:tc>
        <w:tc>
          <w:tcPr>
            <w:tcW w:w="4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公司金融、零售金融（数字化中台）等业务条线数据运营分析方向，运用数据分析工具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支持、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服务业务发展，从各条线一线营销岗位做起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具体岗位以入职后安排为准。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佛山</w:t>
            </w:r>
          </w:p>
        </w:tc>
        <w:tc>
          <w:tcPr>
            <w:tcW w:w="2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2022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本科及以上学历应届毕业生；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2、计算机类、数学类、统计类、信息工程类、信息技术类、电子商务、数字化类等STEM类（科学、技术、工程、数理类）专业。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9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中山分行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市场营销岗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公司金融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方向）</w:t>
            </w:r>
          </w:p>
        </w:tc>
        <w:tc>
          <w:tcPr>
            <w:tcW w:w="4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公司产品经理、公司客户经理，包含投资银行、票据资管、公司金融等方向。从事各类银行业务营销及市场拓展、客户关系维护，产品设计开发等，成为银行精英，具体岗位以入职后安排为准。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中山</w:t>
            </w:r>
          </w:p>
        </w:tc>
        <w:tc>
          <w:tcPr>
            <w:tcW w:w="29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2022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本科及以上学历应届毕业生；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2、专业不限，STEM类（科学、技术、工程、数理类）专业优先。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市场营销岗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（财富管理方向）</w:t>
            </w:r>
          </w:p>
        </w:tc>
        <w:tc>
          <w:tcPr>
            <w:tcW w:w="4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为中高端客户提供金融产品配置、全方位金融、非金融财富管理服务，成为银行精英及财富顾问领域专家，具体岗位以入职后安排为准。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中山</w:t>
            </w:r>
          </w:p>
        </w:tc>
        <w:tc>
          <w:tcPr>
            <w:tcW w:w="2924" w:type="dxa"/>
            <w:vMerge w:val="continue"/>
            <w:tcBorders>
              <w:left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市场营销岗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（零售金融方向）</w:t>
            </w:r>
          </w:p>
        </w:tc>
        <w:tc>
          <w:tcPr>
            <w:tcW w:w="4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零售客户经理，零售产品经理。包含零售信贷、市场拓展等方向。从事各类银行业务营销及市场拓展、客户关系维护，产品设计与开发等，成为银行精英及财富顾问领域专家，具体岗位以入职后安排为准。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中山</w:t>
            </w:r>
          </w:p>
        </w:tc>
        <w:tc>
          <w:tcPr>
            <w:tcW w:w="2924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柜员岗</w:t>
            </w:r>
          </w:p>
        </w:tc>
        <w:tc>
          <w:tcPr>
            <w:tcW w:w="466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银行综合柜员、定向柜员（三年）方向，从事各类柜面运营结算业务，为客户提供运营服务。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中山</w:t>
            </w:r>
          </w:p>
        </w:tc>
        <w:tc>
          <w:tcPr>
            <w:tcW w:w="2924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9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江门分行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市场营销岗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公司金融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方向）</w:t>
            </w:r>
          </w:p>
        </w:tc>
        <w:tc>
          <w:tcPr>
            <w:tcW w:w="4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公司产品经理、公司客户经理，包含投资银行、票据资管、公司金融等方向。从事各类银行业务营销及市场拓展、客户关系维护，产品设计开发等，成为银行精英，具体岗位以入职后安排为准。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江门</w:t>
            </w:r>
          </w:p>
        </w:tc>
        <w:tc>
          <w:tcPr>
            <w:tcW w:w="292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2022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本科及以上学历应届毕业生；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2、专业不限，STEM类（科学、技术、工程、数理类）专业优先。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市场营销岗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（财富管理方向）</w:t>
            </w:r>
          </w:p>
        </w:tc>
        <w:tc>
          <w:tcPr>
            <w:tcW w:w="4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为中高端客户提供金融产品配置、全方位金融、非金融财富管理服务，成为银行精英及财富顾问领域专家，具体岗位以入职后安排为准。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江门</w:t>
            </w:r>
          </w:p>
        </w:tc>
        <w:tc>
          <w:tcPr>
            <w:tcW w:w="2924" w:type="dxa"/>
            <w:vMerge w:val="continue"/>
            <w:tcBorders>
              <w:left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市场营销岗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（零售金融方向）</w:t>
            </w:r>
          </w:p>
        </w:tc>
        <w:tc>
          <w:tcPr>
            <w:tcW w:w="4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零售客户经理，零售产品经理。包含零售信贷、市场拓展等方向。从事各类银行业务营销及市场拓展、客户关系维护，产品设计与开发等，成为银行精英及财富顾问领域专家，具体岗位以入职后安排为准。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江门</w:t>
            </w:r>
          </w:p>
        </w:tc>
        <w:tc>
          <w:tcPr>
            <w:tcW w:w="292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柜员岗</w:t>
            </w:r>
          </w:p>
        </w:tc>
        <w:tc>
          <w:tcPr>
            <w:tcW w:w="4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银行综合柜员、定向柜员（三年）方向，从事各类柜面运营结算业务，为客户提供运营服务。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江门</w:t>
            </w:r>
          </w:p>
        </w:tc>
        <w:tc>
          <w:tcPr>
            <w:tcW w:w="292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</w:tbl>
    <w:p>
      <w:pPr>
        <w:widowControl/>
        <w:shd w:val="clear" w:color="auto" w:fill="FFFFFF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二、应聘基本要求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定向培养生要求硕士及以上学历应届毕业生，其他岗位要求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大学</w:t>
      </w:r>
      <w:r>
        <w:rPr>
          <w:rFonts w:hint="eastAsia" w:ascii="宋体" w:hAnsi="宋体" w:eastAsia="宋体" w:cs="宋体"/>
          <w:sz w:val="28"/>
          <w:szCs w:val="28"/>
        </w:rPr>
        <w:t>本科及以上学历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应届</w:t>
      </w:r>
      <w:r>
        <w:rPr>
          <w:rFonts w:hint="eastAsia" w:ascii="宋体" w:hAnsi="宋体" w:eastAsia="宋体" w:cs="宋体"/>
          <w:sz w:val="28"/>
          <w:szCs w:val="28"/>
        </w:rPr>
        <w:t>毕业生：国内院校最高学历毕业时间为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2022</w:t>
      </w:r>
      <w:r>
        <w:rPr>
          <w:rFonts w:hint="eastAsia" w:ascii="宋体" w:hAnsi="宋体" w:eastAsia="宋体" w:cs="宋体"/>
          <w:sz w:val="28"/>
          <w:szCs w:val="28"/>
        </w:rPr>
        <w:t>年1月1日至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2022</w:t>
      </w:r>
      <w:r>
        <w:rPr>
          <w:rFonts w:hint="eastAsia" w:ascii="宋体" w:hAnsi="宋体" w:eastAsia="宋体" w:cs="宋体"/>
          <w:sz w:val="28"/>
          <w:szCs w:val="28"/>
        </w:rPr>
        <w:t>年8月31日，海外院校最高学历毕业时间为202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</w:rPr>
        <w:t>年1月1日至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2022</w:t>
      </w:r>
      <w:r>
        <w:rPr>
          <w:rFonts w:hint="eastAsia" w:ascii="宋体" w:hAnsi="宋体" w:eastAsia="宋体" w:cs="宋体"/>
          <w:sz w:val="28"/>
          <w:szCs w:val="28"/>
        </w:rPr>
        <w:t>年8月31日。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2.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定向培养生、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市场营销岗、柜员岗</w:t>
      </w:r>
      <w:r>
        <w:rPr>
          <w:rFonts w:hint="eastAsia" w:ascii="宋体" w:hAnsi="宋体" w:eastAsia="宋体" w:cs="宋体"/>
          <w:sz w:val="28"/>
          <w:szCs w:val="28"/>
        </w:rPr>
        <w:t>专业不限，STEM类（科学、技术、工程、数理类）专业优先；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信息技术岗、数据运营分析要求计算机类、数学类、统计类、信息工程类、信息技术类、电子商务、数字化类等STEM类（科学、技术、工程、数理类）专业。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3.积极乐观、抗压性强；团队协作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，善于思考；拼搏创新，持续学习；具有较好的沟通协调能力。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4.应聘者须为初次就业，未与其他单位建立劳动关系。</w:t>
      </w:r>
    </w:p>
    <w:p>
      <w:pPr>
        <w:widowControl/>
        <w:shd w:val="clear" w:color="auto" w:fill="FFFFFF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  <w:highlight w:val="yellow"/>
          <w:lang w:eastAsia="zh-CN"/>
        </w:rPr>
      </w:pPr>
    </w:p>
    <w:p>
      <w:pPr>
        <w:widowControl/>
        <w:shd w:val="clear" w:color="auto" w:fill="FFFFFF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highlight w:val="none"/>
          <w:lang w:eastAsia="zh-CN"/>
        </w:rPr>
        <w:t>三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highlight w:val="none"/>
        </w:rPr>
        <w:t>、招商银行佛山分行定向培养生（公司金融营销方向）培养计划</w:t>
      </w:r>
    </w:p>
    <w:p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（一）目标：培养银行业最优秀的专家型人才。</w:t>
      </w:r>
    </w:p>
    <w:p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（二）招商银行佛山分行定向培养生(公司金融营销方向)的培养方式：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1、“1+2+N”。1年基础岗位轮岗，2年分行专业岗位历练，N年职业生涯跟踪培养，全面了解银行业务及工作流程；  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2、系统性专项培训，加速专业能力提升；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3、专业岗位后备人才库，自主规划职业生涯；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4、管理与专业双通道，成就人才发展；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5、在3年培养期间，为管理定向培养生匹配不同的师傅（Buddy）和导师（Mentor）作为辅导人，双导师辅导制，快速成长。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（三）招商银行佛山分行定向培养生计划将给你提供：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1、全面的业务学习；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2、前沿的创新项目；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3、人性化的管理方式 ；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4、开放的工作氛围 ；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5、广阔的成长空间 ；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6、打造个人品牌，提升人力资本。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>
      <w:pPr>
        <w:widowControl/>
        <w:shd w:val="clear" w:color="auto" w:fill="FFFFFF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highlight w:val="none"/>
          <w:lang w:eastAsia="zh-CN"/>
        </w:rPr>
        <w:t>四、招商银行佛山分行定向培养生（私人银行方向）培养计划</w:t>
      </w:r>
    </w:p>
    <w:p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（一）目标：培养银行业未来的私人银行家</w:t>
      </w:r>
    </w:p>
    <w:p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（二）招商银行佛山分行定向培养生（私人银行方向）培养方式：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1、“1+2+N”。1年基础岗位轮岗，2年私钻中心历练，N年职业生涯跟踪培养，全面了解财富管理、私人银行业务及工作流程；  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2、总行、分行多层级系统性专项培训，加速专业能力提升；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3、财富管理体系各岗位跟岗锻炼，全面提升财富管理专业能力；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4、在3年培养期间，为学员匹配不同的师傅（Buddy）和导师（Mentor）作为辅导人，双导师辅导制，快速成长。</w:t>
      </w:r>
    </w:p>
    <w:p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（三）培养计划将给你提供：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1、最前沿的财富管理理念；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2、全面的零售业务学习；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3、人性化的管理方式 ；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4、开放的工作氛围 ；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5、广阔的成长空间 ；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6、打造个人品牌，提升人力资本。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</w:p>
    <w:p>
      <w:pPr>
        <w:widowControl/>
        <w:shd w:val="clear" w:color="auto" w:fill="FFFFFF"/>
        <w:spacing w:line="360" w:lineRule="auto"/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  <w:t>五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、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  <w:t>了解我们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同学们可以通过微网页：https://cmbchinafs.zhaopin.com/了解分行介绍、岗位详情、直播回看等更多信息，多多关注我们哦。通过“招商银行佛山分行”微信公众号可以关注我行校园招聘相关信息，如有疑问也可通过邮箱“fsbra_hr@cmbchina.com”与我们联系。</w:t>
      </w:r>
    </w:p>
    <w:p>
      <w:pPr>
        <w:widowControl/>
        <w:shd w:val="clear" w:color="auto" w:fill="FFFFFF"/>
        <w:spacing w:line="360" w:lineRule="auto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  <w:t>六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、招聘整体流程安排</w:t>
      </w:r>
    </w:p>
    <w:tbl>
      <w:tblPr>
        <w:tblStyle w:val="6"/>
        <w:tblW w:w="7635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5"/>
        <w:gridCol w:w="546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招聘流程</w:t>
            </w:r>
          </w:p>
        </w:tc>
        <w:tc>
          <w:tcPr>
            <w:tcW w:w="5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时间安排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21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简历投递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2022年1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:00截止，请您尽早网申哦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统一笔试</w:t>
            </w:r>
          </w:p>
        </w:tc>
        <w:tc>
          <w:tcPr>
            <w:tcW w:w="5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时间待定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，招商银行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全国统一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笔试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  <w:t>两轮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面试</w:t>
            </w:r>
          </w:p>
        </w:tc>
        <w:tc>
          <w:tcPr>
            <w:tcW w:w="5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2022年1月中旬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，请留意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短信通知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Offer发放</w:t>
            </w:r>
          </w:p>
        </w:tc>
        <w:tc>
          <w:tcPr>
            <w:tcW w:w="5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分批次发放，请留意短信通知</w:t>
            </w:r>
          </w:p>
        </w:tc>
      </w:tr>
    </w:tbl>
    <w:p>
      <w:pPr>
        <w:widowControl/>
        <w:shd w:val="clear" w:color="auto" w:fill="FFFFFF"/>
        <w:spacing w:line="360" w:lineRule="auto"/>
        <w:ind w:firstLine="562" w:firstLineChars="200"/>
        <w:jc w:val="left"/>
        <w:rPr>
          <w:rFonts w:hint="eastAsia" w:ascii="宋体" w:hAnsi="宋体" w:eastAsia="宋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温馨提示： </w:t>
      </w:r>
    </w:p>
    <w:p>
      <w:pPr>
        <w:widowControl/>
        <w:shd w:val="clear" w:color="auto" w:fill="FFFFFF"/>
        <w:spacing w:line="360" w:lineRule="auto"/>
        <w:ind w:firstLine="562" w:firstLineChars="200"/>
        <w:jc w:val="left"/>
        <w:rPr>
          <w:rFonts w:hint="eastAsia" w:ascii="宋体" w:hAnsi="宋体" w:eastAsia="宋体" w:cs="宋体"/>
          <w:b/>
          <w:color w:val="FF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FF0000"/>
          <w:kern w:val="0"/>
          <w:sz w:val="28"/>
          <w:szCs w:val="28"/>
        </w:rPr>
        <w:t>1.请注意务必尽早网申，确保不要错过笔试面试哦！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2.各环节通知将通过95555发出，请留意相关短信通知，请勿设置短信屏蔽。</w:t>
      </w:r>
    </w:p>
    <w:p>
      <w:pPr>
        <w:widowControl/>
        <w:shd w:val="clear" w:color="auto" w:fill="FFFFFF"/>
        <w:spacing w:line="360" w:lineRule="auto"/>
        <w:ind w:firstLine="562" w:firstLineChars="200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562" w:firstLineChars="200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  <w:t>七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、简历投递</w:t>
      </w:r>
    </w:p>
    <w:p>
      <w:pPr>
        <w:spacing w:line="360" w:lineRule="auto"/>
        <w:ind w:firstLine="562" w:firstLineChars="200"/>
        <w:rPr>
          <w:rFonts w:hint="eastAsia" w:ascii="宋体" w:hAnsi="宋体" w:eastAsia="宋体" w:cs="宋体"/>
          <w:b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1.网上申请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应聘者请登录招商银行官方招聘网站http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//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career.cloud.cmbchina.com投递电子简历，路径:“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最新招聘职位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”→“校园招聘”→选择机构“佛山分行”。</w:t>
      </w:r>
    </w:p>
    <w:p>
      <w:pPr>
        <w:spacing w:line="360" w:lineRule="auto"/>
        <w:ind w:firstLine="562" w:firstLineChars="200"/>
        <w:rPr>
          <w:rFonts w:hint="eastAsia" w:ascii="宋体" w:hAnsi="宋体" w:eastAsia="宋体" w:cs="宋体"/>
          <w:b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2.官方微信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关注“招商银行招聘”微信公众平台，路径：“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招了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”→“校园招聘”→“最新招聘职位”→“校园招聘”→选择机构“佛山分行”。</w:t>
      </w:r>
    </w:p>
    <w:p>
      <w:pPr>
        <w:spacing w:line="360" w:lineRule="auto"/>
        <w:ind w:firstLine="420" w:firstLineChars="200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1335405" cy="1335405"/>
            <wp:effectExtent l="0" t="0" r="5715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133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2" w:firstLineChars="200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sz w:val="28"/>
          <w:szCs w:val="28"/>
        </w:rPr>
        <w:t>.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输入以下网址直接投递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输入网址：</w:t>
      </w:r>
      <w:r>
        <w:rPr>
          <w:rFonts w:hint="eastAsia" w:ascii="宋体" w:hAnsi="宋体" w:eastAsia="宋体" w:cs="宋体"/>
          <w:sz w:val="28"/>
          <w:szCs w:val="28"/>
        </w:rPr>
        <w:t>http://z2u.tv/0YN4wA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，注册登录后选择意向岗位投递。</w:t>
      </w:r>
    </w:p>
    <w:p>
      <w:pPr>
        <w:spacing w:line="360" w:lineRule="auto"/>
        <w:ind w:firstLine="562" w:firstLineChars="200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b/>
          <w:sz w:val="28"/>
          <w:szCs w:val="28"/>
        </w:rPr>
        <w:t>.“YOU伯乐-校招内推”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联系招商银行师兄师姐通过“YOU伯乐-校招内推”进行内推，收到内推短信和邮件后按要求完成简历投递。</w:t>
      </w:r>
    </w:p>
    <w:p>
      <w:pPr>
        <w:ind w:firstLine="562" w:firstLineChars="200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ind w:firstLine="562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温馨提示：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我们</w:t>
      </w:r>
      <w:r>
        <w:rPr>
          <w:rFonts w:hint="eastAsia" w:ascii="宋体" w:hAnsi="宋体" w:eastAsia="宋体" w:cs="宋体"/>
          <w:sz w:val="28"/>
          <w:szCs w:val="28"/>
        </w:rPr>
        <w:t>将以短信方式通知应聘者笔试、面试具体时间、地点、注意事项等，请尽早投递简历，并请注意接收信息（请勿直接回复95555）。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投递时请注意详细准确填写，所有个人资料须真实无误，如有虚假信息，申请人将被取消资格。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>
      <w:pPr>
        <w:tabs>
          <w:tab w:val="left" w:pos="890"/>
        </w:tabs>
        <w:spacing w:line="360" w:lineRule="auto"/>
        <w:ind w:right="140" w:firstLine="562" w:firstLineChars="200"/>
        <w:jc w:val="right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 xml:space="preserve">招商银行股份有限公司佛山分行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694"/>
    <w:rsid w:val="00011FB4"/>
    <w:rsid w:val="0008181B"/>
    <w:rsid w:val="000B3D83"/>
    <w:rsid w:val="00147E62"/>
    <w:rsid w:val="00157861"/>
    <w:rsid w:val="001F5D2B"/>
    <w:rsid w:val="00201E7C"/>
    <w:rsid w:val="00272F2E"/>
    <w:rsid w:val="002954B4"/>
    <w:rsid w:val="003B004D"/>
    <w:rsid w:val="003D076B"/>
    <w:rsid w:val="003F5C85"/>
    <w:rsid w:val="00463F02"/>
    <w:rsid w:val="0048124A"/>
    <w:rsid w:val="00483255"/>
    <w:rsid w:val="004D68C1"/>
    <w:rsid w:val="004E52C1"/>
    <w:rsid w:val="00512959"/>
    <w:rsid w:val="0056444B"/>
    <w:rsid w:val="005B1506"/>
    <w:rsid w:val="005C0E06"/>
    <w:rsid w:val="005F47EF"/>
    <w:rsid w:val="00634398"/>
    <w:rsid w:val="006453F2"/>
    <w:rsid w:val="006C53E8"/>
    <w:rsid w:val="00702580"/>
    <w:rsid w:val="008654EA"/>
    <w:rsid w:val="00892470"/>
    <w:rsid w:val="00935FE7"/>
    <w:rsid w:val="009F4F41"/>
    <w:rsid w:val="00A02065"/>
    <w:rsid w:val="00A34164"/>
    <w:rsid w:val="00A93694"/>
    <w:rsid w:val="00BA3D2F"/>
    <w:rsid w:val="00CB446D"/>
    <w:rsid w:val="00CB7D9C"/>
    <w:rsid w:val="00D05D5F"/>
    <w:rsid w:val="00E4784A"/>
    <w:rsid w:val="00E81C88"/>
    <w:rsid w:val="00EC1CAD"/>
    <w:rsid w:val="00EF158B"/>
    <w:rsid w:val="00F070B3"/>
    <w:rsid w:val="00F77E08"/>
    <w:rsid w:val="01527E93"/>
    <w:rsid w:val="0449258F"/>
    <w:rsid w:val="08AD5ECC"/>
    <w:rsid w:val="0FD33F55"/>
    <w:rsid w:val="100D20A1"/>
    <w:rsid w:val="16677BBA"/>
    <w:rsid w:val="17601FA3"/>
    <w:rsid w:val="19AB30E4"/>
    <w:rsid w:val="1A6F3BE0"/>
    <w:rsid w:val="1FAE3057"/>
    <w:rsid w:val="225650AD"/>
    <w:rsid w:val="253A0D84"/>
    <w:rsid w:val="255A3F61"/>
    <w:rsid w:val="25AD15E0"/>
    <w:rsid w:val="28C85643"/>
    <w:rsid w:val="2AFD2EE2"/>
    <w:rsid w:val="2B8F7CAE"/>
    <w:rsid w:val="2C077597"/>
    <w:rsid w:val="2CCC0596"/>
    <w:rsid w:val="2D25047F"/>
    <w:rsid w:val="2E9654F2"/>
    <w:rsid w:val="302D5663"/>
    <w:rsid w:val="30EB3868"/>
    <w:rsid w:val="348671EA"/>
    <w:rsid w:val="34CC0D66"/>
    <w:rsid w:val="35EF6698"/>
    <w:rsid w:val="37857D1E"/>
    <w:rsid w:val="39D8227F"/>
    <w:rsid w:val="3A414396"/>
    <w:rsid w:val="418657B0"/>
    <w:rsid w:val="433414B7"/>
    <w:rsid w:val="43FA60FE"/>
    <w:rsid w:val="45AD3E92"/>
    <w:rsid w:val="46DD707C"/>
    <w:rsid w:val="48BB6153"/>
    <w:rsid w:val="48C5063B"/>
    <w:rsid w:val="4A2D5F89"/>
    <w:rsid w:val="4A7D3F34"/>
    <w:rsid w:val="4EAF5084"/>
    <w:rsid w:val="54742019"/>
    <w:rsid w:val="54A2773D"/>
    <w:rsid w:val="54C54DB3"/>
    <w:rsid w:val="55972BCA"/>
    <w:rsid w:val="573B7638"/>
    <w:rsid w:val="58083C95"/>
    <w:rsid w:val="5A1B7C54"/>
    <w:rsid w:val="5AAE67E9"/>
    <w:rsid w:val="5E9A46C5"/>
    <w:rsid w:val="5F0C17B5"/>
    <w:rsid w:val="61A411A3"/>
    <w:rsid w:val="6439384E"/>
    <w:rsid w:val="65352CEC"/>
    <w:rsid w:val="675E7991"/>
    <w:rsid w:val="6A6C3574"/>
    <w:rsid w:val="6B0F2F73"/>
    <w:rsid w:val="6BDD7ED6"/>
    <w:rsid w:val="6C42384D"/>
    <w:rsid w:val="6D0074C1"/>
    <w:rsid w:val="6DBF0FE7"/>
    <w:rsid w:val="6E275C0A"/>
    <w:rsid w:val="6EA623D5"/>
    <w:rsid w:val="6F3C0BF4"/>
    <w:rsid w:val="726E294E"/>
    <w:rsid w:val="729E434C"/>
    <w:rsid w:val="73293B8C"/>
    <w:rsid w:val="74A97D3F"/>
    <w:rsid w:val="772A7C02"/>
    <w:rsid w:val="77C00FF9"/>
    <w:rsid w:val="790A3BBA"/>
    <w:rsid w:val="7EE4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75" w:after="75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2">
    <w:name w:val="font41"/>
    <w:basedOn w:val="7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13">
    <w:name w:val="font3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432</Words>
  <Characters>2464</Characters>
  <Lines>20</Lines>
  <Paragraphs>5</Paragraphs>
  <TotalTime>27</TotalTime>
  <ScaleCrop>false</ScaleCrop>
  <LinksUpToDate>false</LinksUpToDate>
  <CharactersWithSpaces>2891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2019-08-13T10:21:00Z</dcterms:created>
  <dc:creator>[]</dc:creator>
  <cp:lastModifiedBy>01078163</cp:lastModifiedBy>
  <dcterms:modified xsi:type="dcterms:W3CDTF">2021-12-03T08:57:12Z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  <property fmtid="{D5CDD505-2E9C-101B-9397-08002B2CF9AE}" pid="3" name="ICV">
    <vt:lpwstr>2AFDB500345E47E5ADD3566596B1A6FC</vt:lpwstr>
  </property>
</Properties>
</file>