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66CFF">
      <w:pPr>
        <w:adjustRightInd w:val="0"/>
        <w:snapToGrid w:val="0"/>
        <w:spacing w:after="156" w:afterLines="50" w:line="560" w:lineRule="exact"/>
        <w:jc w:val="left"/>
        <w:rPr>
          <w:rFonts w:hint="default" w:ascii="黑体" w:hAnsi="黑体" w:eastAsia="黑体" w:cs="Times New Roman"/>
          <w:b/>
          <w:sz w:val="28"/>
          <w:szCs w:val="30"/>
          <w:lang w:val="en-US" w:eastAsia="zh-CN"/>
        </w:rPr>
      </w:pPr>
      <w:bookmarkStart w:id="1" w:name="_GoBack"/>
      <w:bookmarkEnd w:id="1"/>
      <w:r>
        <w:rPr>
          <w:rFonts w:hint="eastAsia" w:ascii="黑体" w:hAnsi="黑体" w:eastAsia="黑体" w:cs="Times New Roman"/>
          <w:b/>
          <w:sz w:val="28"/>
          <w:szCs w:val="30"/>
          <w:lang w:val="en-US" w:eastAsia="zh-CN"/>
        </w:rPr>
        <w:t>附件2</w:t>
      </w:r>
    </w:p>
    <w:p w14:paraId="65F81AB2">
      <w:pPr>
        <w:adjustRightInd w:val="0"/>
        <w:snapToGrid w:val="0"/>
        <w:spacing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西南交通大学2026-2028年“战略咨询与智库”课题申报指南</w:t>
      </w:r>
    </w:p>
    <w:p w14:paraId="7866B2A2">
      <w:pPr>
        <w:widowControl/>
        <w:spacing w:line="54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bookmarkStart w:id="0" w:name="bookmark7"/>
      <w:bookmarkEnd w:id="0"/>
      <w:r>
        <w:rPr>
          <w:rFonts w:ascii="Times New Roman" w:hAnsi="Times New Roman" w:eastAsia="仿宋_GB2312" w:cs="Times New Roman"/>
          <w:sz w:val="30"/>
          <w:szCs w:val="30"/>
        </w:rPr>
        <w:t>2026-2028年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“战略咨询与智库”课题以委托课题和自由申报相结合的形式进行，申报者可依据研究题目指南，结合自身研究基础和学术特长，拟定具体项目名称。选题方向和申报条件需符合课题指南要求。</w:t>
      </w:r>
    </w:p>
    <w:p w14:paraId="16DFF541">
      <w:pPr>
        <w:widowControl/>
        <w:spacing w:line="54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（1）新一轮“双一流”建设动态监测、特色发展路径与成效评价研究</w:t>
      </w:r>
    </w:p>
    <w:p w14:paraId="26EB68D3">
      <w:pPr>
        <w:widowControl/>
        <w:spacing w:line="54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（2）学科发展绩效评价与资源动态配置机制研究</w:t>
      </w:r>
    </w:p>
    <w:p w14:paraId="28D07098">
      <w:pPr>
        <w:widowControl/>
        <w:spacing w:line="54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（3）面向国家重大战略与社会需求的学科专业调整与激励机制研究</w:t>
      </w:r>
    </w:p>
    <w:p w14:paraId="5F7C309D">
      <w:pPr>
        <w:widowControl/>
        <w:spacing w:line="54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（</w:t>
      </w:r>
      <w:r>
        <w:rPr>
          <w:rFonts w:ascii="Times New Roman" w:hAnsi="Times New Roman" w:eastAsia="仿宋_GB2312" w:cs="Times New Roman"/>
          <w:sz w:val="30"/>
          <w:szCs w:val="30"/>
        </w:rPr>
        <w:t>4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）高水平学科交叉中心建设与学科交叉融合机制研究</w:t>
      </w:r>
    </w:p>
    <w:p w14:paraId="60F84B87">
      <w:pPr>
        <w:widowControl/>
        <w:spacing w:line="54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（</w:t>
      </w:r>
      <w:r>
        <w:rPr>
          <w:rFonts w:ascii="Times New Roman" w:hAnsi="Times New Roman" w:eastAsia="仿宋_GB2312" w:cs="Times New Roman"/>
          <w:sz w:val="30"/>
          <w:szCs w:val="30"/>
        </w:rPr>
        <w:t>5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）学科群建设评价体系研究</w:t>
      </w:r>
    </w:p>
    <w:p w14:paraId="795DB19B">
      <w:pPr>
        <w:widowControl/>
        <w:spacing w:line="54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（</w:t>
      </w:r>
      <w:r>
        <w:rPr>
          <w:rFonts w:ascii="Times New Roman" w:hAnsi="Times New Roman" w:eastAsia="仿宋_GB2312" w:cs="Times New Roman"/>
          <w:sz w:val="30"/>
          <w:szCs w:val="30"/>
        </w:rPr>
        <w:t>6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）学科发展牵引全校各项工作路径探索与评价机制研究</w:t>
      </w:r>
    </w:p>
    <w:p w14:paraId="418D07C1">
      <w:pPr>
        <w:widowControl/>
        <w:spacing w:line="54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（</w:t>
      </w:r>
      <w:r>
        <w:rPr>
          <w:rFonts w:ascii="Times New Roman" w:hAnsi="Times New Roman" w:eastAsia="仿宋_GB2312" w:cs="Times New Roman"/>
          <w:sz w:val="30"/>
          <w:szCs w:val="30"/>
        </w:rPr>
        <w:t>7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）学校其他学科专业相关重点工作</w:t>
      </w:r>
    </w:p>
    <w:p w14:paraId="10C82CCE">
      <w:pPr>
        <w:widowControl/>
        <w:spacing w:line="540" w:lineRule="exact"/>
        <w:ind w:firstLine="420" w:firstLineChars="200"/>
        <w:rPr>
          <w:rFonts w:hint="eastAsia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824"/>
    <w:rsid w:val="00090B28"/>
    <w:rsid w:val="00196A6A"/>
    <w:rsid w:val="00200D0B"/>
    <w:rsid w:val="00355CEB"/>
    <w:rsid w:val="003B6985"/>
    <w:rsid w:val="004C5608"/>
    <w:rsid w:val="006622C5"/>
    <w:rsid w:val="006B1A33"/>
    <w:rsid w:val="006D5501"/>
    <w:rsid w:val="00756FB2"/>
    <w:rsid w:val="00786382"/>
    <w:rsid w:val="008471A2"/>
    <w:rsid w:val="00977124"/>
    <w:rsid w:val="00A86C33"/>
    <w:rsid w:val="00AC0824"/>
    <w:rsid w:val="00B96835"/>
    <w:rsid w:val="00C71010"/>
    <w:rsid w:val="00CF3ED9"/>
    <w:rsid w:val="13631AD8"/>
    <w:rsid w:val="282F19E4"/>
    <w:rsid w:val="3F2E4B4E"/>
    <w:rsid w:val="42DE0071"/>
    <w:rsid w:val="64C75C8C"/>
    <w:rsid w:val="67CF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278</Words>
  <Characters>294</Characters>
  <Lines>2</Lines>
  <Paragraphs>1</Paragraphs>
  <TotalTime>37</TotalTime>
  <ScaleCrop>false</ScaleCrop>
  <LinksUpToDate>false</LinksUpToDate>
  <CharactersWithSpaces>294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2026-04-30T02:02:00Z</dcterms:created>
  <dc:creator>战略李</dc:creator>
  <cp:lastModifiedBy>毛倩</cp:lastModifiedBy>
  <cp:lastPrinted>2026-04-30T02:09:00Z</cp:lastPrinted>
  <dcterms:modified xsi:type="dcterms:W3CDTF">2026-05-08T02:58:56Z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eyJoZGlkIjoiMzk2YmRkZDViYTk0NGI2M2VhNTY0NDY2ZGYxNWUwNzAiLCJ1c2VySWQiOiI0MjQ2MjI2MDUifQ==</vt:lpwstr>
  </property>
  <property fmtid="{D5CDD505-2E9C-101B-9397-08002B2CF9AE}" pid="3" name="KSOProductBuildVer">
    <vt:lpwstr>2052-12.1.0.25865</vt:lpwstr>
  </property>
  <property fmtid="{D5CDD505-2E9C-101B-9397-08002B2CF9AE}" pid="4" name="ICV">
    <vt:lpwstr>5E128FA2A812460A9AE229C172E8E1D8_12</vt:lpwstr>
  </property>
</Properties>
</file>