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12BE8" w14:textId="77777777" w:rsidR="00685C84" w:rsidRDefault="00685C84">
      <w:pPr>
        <w:snapToGrid w:val="0"/>
        <w:spacing w:line="560" w:lineRule="exact"/>
        <w:jc w:val="center"/>
        <w:rPr>
          <w:rFonts w:ascii="方正小标宋简体" w:eastAsia="方正小标宋简体" w:hAnsi="等线" w:cs="Times New Roman" w:hint="eastAsia"/>
          <w:b/>
          <w:sz w:val="44"/>
          <w:szCs w:val="44"/>
          <w14:ligatures w14:val="none"/>
        </w:rPr>
      </w:pPr>
    </w:p>
    <w:p w14:paraId="658E200C" w14:textId="77777777" w:rsidR="00685C84" w:rsidRDefault="00000000">
      <w:pPr>
        <w:snapToGrid w:val="0"/>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1870521D" w14:textId="77777777" w:rsidR="00685C84" w:rsidRDefault="00685C84">
      <w:pPr>
        <w:snapToGrid w:val="0"/>
        <w:spacing w:line="560" w:lineRule="exact"/>
        <w:jc w:val="center"/>
        <w:rPr>
          <w:rFonts w:ascii="方正小标宋简体" w:eastAsia="方正小标宋简体" w:hAnsi="等线" w:cs="Times New Roman" w:hint="eastAsia"/>
          <w:b/>
          <w:sz w:val="44"/>
          <w:szCs w:val="44"/>
          <w14:ligatures w14:val="none"/>
        </w:rPr>
      </w:pPr>
    </w:p>
    <w:p w14:paraId="280AEFA3" w14:textId="77777777" w:rsidR="00685C84" w:rsidRDefault="00000000">
      <w:pPr>
        <w:snapToGrid w:val="0"/>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46981688" w14:textId="77777777" w:rsidR="00685C84" w:rsidRDefault="00000000">
      <w:pPr>
        <w:snapToGrid w:val="0"/>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53A542D6" w14:textId="77777777" w:rsidR="00685C84" w:rsidRDefault="00000000">
      <w:pPr>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西南交通大学</w:t>
      </w:r>
      <w:r>
        <w:rPr>
          <w:rFonts w:ascii="方正小标宋简体" w:eastAsia="方正小标宋简体" w:hAnsi="等线" w:cs="Times New Roman"/>
          <w:b/>
          <w:sz w:val="44"/>
          <w:szCs w:val="44"/>
          <w14:ligatures w14:val="none"/>
        </w:rPr>
        <w:br/>
      </w:r>
      <w:r>
        <w:rPr>
          <w:rFonts w:ascii="方正小标宋简体" w:eastAsia="方正小标宋简体" w:hAnsi="等线" w:cs="Times New Roman" w:hint="eastAsia"/>
          <w:b/>
          <w:sz w:val="44"/>
          <w:szCs w:val="44"/>
          <w14:ligatures w14:val="none"/>
        </w:rPr>
        <w:t>二</w:t>
      </w:r>
      <w:r>
        <w:rPr>
          <w:rFonts w:ascii="宋体" w:eastAsia="宋体" w:hAnsi="宋体" w:cs="宋体" w:hint="eastAsia"/>
          <w:b/>
          <w:sz w:val="44"/>
          <w:szCs w:val="44"/>
          <w14:ligatures w14:val="none"/>
        </w:rPr>
        <w:t>〇</w:t>
      </w:r>
      <w:r>
        <w:rPr>
          <w:rFonts w:ascii="方正小标宋简体" w:eastAsia="方正小标宋简体" w:hAnsi="等线" w:cs="Times New Roman" w:hint="eastAsia"/>
          <w:b/>
          <w:sz w:val="44"/>
          <w:szCs w:val="44"/>
          <w14:ligatures w14:val="none"/>
        </w:rPr>
        <w:t>二六年第三次教职工政治理论学习</w:t>
      </w:r>
    </w:p>
    <w:p w14:paraId="0601E702" w14:textId="77777777" w:rsidR="00685C84" w:rsidRDefault="00685C84">
      <w:pPr>
        <w:spacing w:line="560" w:lineRule="exact"/>
        <w:jc w:val="center"/>
        <w:rPr>
          <w:rFonts w:ascii="方正小标宋简体" w:eastAsia="方正小标宋简体" w:hAnsi="等线" w:cs="Times New Roman" w:hint="eastAsia"/>
          <w:b/>
          <w:sz w:val="44"/>
          <w:szCs w:val="44"/>
          <w14:ligatures w14:val="none"/>
        </w:rPr>
      </w:pPr>
    </w:p>
    <w:p w14:paraId="1207F459" w14:textId="77777777" w:rsidR="00685C84" w:rsidRDefault="00000000">
      <w:pPr>
        <w:spacing w:line="560" w:lineRule="exact"/>
        <w:jc w:val="center"/>
        <w:rPr>
          <w:rFonts w:ascii="方正小标宋简体" w:eastAsia="方正小标宋简体" w:hAnsi="等线" w:cs="Times New Roman" w:hint="eastAsia"/>
          <w:color w:val="000000"/>
          <w:sz w:val="36"/>
          <w:szCs w:val="36"/>
          <w14:ligatures w14:val="none"/>
        </w:rPr>
      </w:pPr>
      <w:r>
        <w:rPr>
          <w:rFonts w:ascii="方正小标宋简体" w:eastAsia="方正小标宋简体" w:hAnsi="等线" w:cs="Times New Roman" w:hint="eastAsia"/>
          <w:b/>
          <w:sz w:val="44"/>
          <w:szCs w:val="44"/>
          <w14:ligatures w14:val="none"/>
        </w:rPr>
        <w:t>学习参考材料（一）</w:t>
      </w:r>
    </w:p>
    <w:p w14:paraId="5635ABC9" w14:textId="77777777" w:rsidR="00685C84" w:rsidRDefault="00685C84">
      <w:pPr>
        <w:spacing w:line="560" w:lineRule="exact"/>
        <w:jc w:val="center"/>
        <w:rPr>
          <w:rFonts w:ascii="仿宋_GB2312" w:eastAsia="仿宋_GB2312" w:hAnsi="方正小标宋简体" w:cs="Times New Roman" w:hint="eastAsia"/>
          <w:b/>
          <w:sz w:val="32"/>
          <w:szCs w:val="32"/>
          <w14:ligatures w14:val="none"/>
        </w:rPr>
      </w:pPr>
    </w:p>
    <w:p w14:paraId="640C135C" w14:textId="77777777" w:rsidR="00685C84" w:rsidRDefault="00685C84">
      <w:pPr>
        <w:spacing w:line="560" w:lineRule="exact"/>
        <w:jc w:val="center"/>
        <w:rPr>
          <w:rFonts w:ascii="楷体" w:eastAsia="楷体" w:hAnsi="楷体" w:cs="Times New Roman" w:hint="eastAsia"/>
          <w:color w:val="000000"/>
          <w:sz w:val="44"/>
          <w:szCs w:val="44"/>
          <w14:ligatures w14:val="none"/>
        </w:rPr>
      </w:pPr>
    </w:p>
    <w:p w14:paraId="3E4FAC5B" w14:textId="77777777" w:rsidR="00685C84" w:rsidRDefault="00685C84">
      <w:pPr>
        <w:spacing w:line="560" w:lineRule="exact"/>
        <w:jc w:val="center"/>
        <w:rPr>
          <w:rFonts w:ascii="楷体" w:eastAsia="楷体" w:hAnsi="楷体" w:cs="Times New Roman" w:hint="eastAsia"/>
          <w:color w:val="000000"/>
          <w:sz w:val="44"/>
          <w:szCs w:val="44"/>
          <w14:ligatures w14:val="none"/>
        </w:rPr>
      </w:pPr>
    </w:p>
    <w:p w14:paraId="1193E32C"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17EC6BA"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79AD32B"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9A3ED5D"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0D5F356"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AE4E91B"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ACF99DC"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94E59BA"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DD4EF03"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CE23A02" w14:textId="77777777" w:rsidR="00685C84"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DD81234" w14:textId="77777777" w:rsidR="00685C84" w:rsidRDefault="00000000">
      <w:pPr>
        <w:spacing w:line="560" w:lineRule="exact"/>
        <w:jc w:val="center"/>
        <w:rPr>
          <w:rFonts w:ascii="楷体" w:eastAsia="楷体" w:hAnsi="楷体" w:cs="Times New Roman" w:hint="eastAsia"/>
          <w:color w:val="000000"/>
          <w:sz w:val="32"/>
          <w:szCs w:val="32"/>
          <w14:ligatures w14:val="none"/>
        </w:rPr>
      </w:pPr>
      <w:r>
        <w:rPr>
          <w:rFonts w:ascii="楷体" w:eastAsia="楷体" w:hAnsi="楷体" w:cs="Times New Roman" w:hint="eastAsia"/>
          <w:color w:val="000000"/>
          <w:sz w:val="32"/>
          <w:szCs w:val="32"/>
          <w14:ligatures w14:val="none"/>
        </w:rPr>
        <w:t>党委宣传部编</w:t>
      </w:r>
    </w:p>
    <w:p w14:paraId="72B73BB3" w14:textId="77777777" w:rsidR="00685C84" w:rsidRDefault="00000000">
      <w:pPr>
        <w:jc w:val="center"/>
        <w:rPr>
          <w:rFonts w:ascii="楷体" w:eastAsia="楷体" w:hAnsi="楷体" w:cs="Times New Roman" w:hint="eastAsia"/>
          <w:color w:val="000000"/>
          <w:kern w:val="0"/>
          <w:sz w:val="32"/>
          <w:szCs w:val="32"/>
          <w14:ligatures w14:val="none"/>
        </w:rPr>
      </w:pPr>
      <w:r>
        <w:rPr>
          <w:rFonts w:ascii="楷体" w:eastAsia="楷体" w:hAnsi="楷体" w:cs="Times New Roman" w:hint="eastAsia"/>
          <w:color w:val="000000"/>
          <w:kern w:val="0"/>
          <w:sz w:val="32"/>
          <w:szCs w:val="32"/>
          <w14:ligatures w14:val="none"/>
        </w:rPr>
        <w:t>2026年5月</w:t>
      </w:r>
      <w:r>
        <w:rPr>
          <w:rFonts w:ascii="楷体" w:eastAsia="楷体" w:hAnsi="楷体" w:cs="Times New Roman" w:hint="eastAsia"/>
          <w:color w:val="000000"/>
          <w:kern w:val="0"/>
          <w:sz w:val="32"/>
          <w:szCs w:val="32"/>
          <w14:ligatures w14:val="none"/>
        </w:rPr>
        <w:br w:type="page"/>
      </w:r>
    </w:p>
    <w:sdt>
      <w:sdtPr>
        <w:rPr>
          <w:rFonts w:ascii="宋体" w:eastAsia="宋体" w:hAnsi="宋体"/>
        </w:rPr>
        <w:id w:val="147459305"/>
        <w15:color w:val="DBDBDB"/>
        <w:docPartObj>
          <w:docPartGallery w:val="Table of Contents"/>
          <w:docPartUnique/>
        </w:docPartObj>
      </w:sdtPr>
      <w:sdtEndPr>
        <w:rPr>
          <w:rFonts w:ascii="方正小标宋简体" w:eastAsia="方正小标宋简体" w:hAnsi="方正小标宋简体" w:cs="方正小标宋简体" w:hint="eastAsia"/>
          <w:bCs/>
          <w:color w:val="000000"/>
          <w:kern w:val="0"/>
          <w:szCs w:val="44"/>
          <w14:ligatures w14:val="none"/>
        </w:rPr>
      </w:sdtEndPr>
      <w:sdtContent>
        <w:p w14:paraId="7A7A369D" w14:textId="77777777" w:rsidR="00685C84" w:rsidRDefault="00000000">
          <w:pPr>
            <w:spacing w:line="560" w:lineRule="exact"/>
            <w:jc w:val="center"/>
            <w:rPr>
              <w:rFonts w:ascii="黑体" w:eastAsia="黑体" w:hAnsi="黑体" w:cs="黑体" w:hint="eastAsia"/>
              <w:b/>
              <w:bCs/>
              <w:sz w:val="44"/>
              <w:szCs w:val="48"/>
            </w:rPr>
          </w:pPr>
          <w:r>
            <w:rPr>
              <w:rFonts w:ascii="黑体" w:eastAsia="黑体" w:hAnsi="黑体" w:cs="黑体" w:hint="eastAsia"/>
              <w:b/>
              <w:bCs/>
              <w:sz w:val="44"/>
              <w:szCs w:val="48"/>
            </w:rPr>
            <w:t>目 录</w:t>
          </w:r>
        </w:p>
        <w:p w14:paraId="4FADE2B6" w14:textId="77777777" w:rsidR="00685C84" w:rsidRDefault="00000000">
          <w:pPr>
            <w:spacing w:line="560" w:lineRule="exact"/>
            <w:rPr>
              <w:rFonts w:ascii="仿宋_GB2312" w:eastAsia="仿宋_GB2312" w:hAnsi="方正小标宋简体" w:cs="方正小标宋简体" w:hint="eastAsia"/>
              <w:color w:val="000000"/>
              <w:kern w:val="0"/>
              <w:sz w:val="32"/>
              <w:szCs w:val="32"/>
              <w14:ligatures w14:val="none"/>
            </w:rPr>
          </w:pPr>
          <w:r>
            <w:rPr>
              <w:rFonts w:ascii="仿宋_GB2312" w:eastAsia="仿宋_GB2312" w:hAnsi="方正小标宋简体" w:cs="方正小标宋简体" w:hint="eastAsia"/>
              <w:color w:val="000000"/>
              <w:kern w:val="0"/>
              <w:sz w:val="32"/>
              <w:szCs w:val="32"/>
              <w14:ligatures w14:val="none"/>
            </w:rPr>
            <w:fldChar w:fldCharType="begin"/>
          </w:r>
          <w:r>
            <w:rPr>
              <w:rFonts w:ascii="仿宋_GB2312" w:eastAsia="仿宋_GB2312" w:hAnsi="方正小标宋简体" w:cs="方正小标宋简体" w:hint="eastAsia"/>
              <w:color w:val="000000"/>
              <w:kern w:val="0"/>
              <w:sz w:val="32"/>
              <w:szCs w:val="32"/>
              <w14:ligatures w14:val="none"/>
            </w:rPr>
            <w:instrText xml:space="preserve">TOC \o "1-1" \h \u </w:instrText>
          </w:r>
          <w:r>
            <w:rPr>
              <w:rFonts w:ascii="仿宋_GB2312" w:eastAsia="仿宋_GB2312" w:hAnsi="方正小标宋简体" w:cs="方正小标宋简体" w:hint="eastAsia"/>
              <w:color w:val="000000"/>
              <w:kern w:val="0"/>
              <w:sz w:val="32"/>
              <w:szCs w:val="32"/>
              <w14:ligatures w14:val="none"/>
            </w:rPr>
            <w:fldChar w:fldCharType="separate"/>
          </w:r>
        </w:p>
        <w:p w14:paraId="5F7AAB32" w14:textId="77777777" w:rsidR="00685C84" w:rsidRDefault="00000000">
          <w:pPr>
            <w:pStyle w:val="TOC1"/>
            <w:tabs>
              <w:tab w:val="right" w:leader="dot" w:pos="8306"/>
            </w:tabs>
            <w:spacing w:line="560" w:lineRule="exact"/>
            <w:ind w:firstLineChars="200" w:firstLine="640"/>
            <w:rPr>
              <w:rFonts w:ascii="仿宋_GB2312" w:eastAsia="仿宋_GB2312" w:hAnsi="仿宋_GB2312" w:cs="仿宋_GB2312" w:hint="eastAsia"/>
              <w:sz w:val="32"/>
              <w:szCs w:val="32"/>
            </w:rPr>
          </w:pPr>
          <w:hyperlink w:anchor="_Toc17275" w:history="1">
            <w:r>
              <w:rPr>
                <w:rFonts w:ascii="仿宋_GB2312" w:eastAsia="仿宋_GB2312" w:hAnsi="仿宋_GB2312" w:cs="仿宋_GB2312" w:hint="eastAsia"/>
                <w:spacing w:val="-4"/>
                <w:sz w:val="32"/>
                <w:szCs w:val="32"/>
              </w:rPr>
              <w:t>习近平：在省部级主要领导干部学习贯彻党的二十届</w:t>
            </w:r>
            <w:r>
              <w:rPr>
                <w:rFonts w:ascii="仿宋_GB2312" w:eastAsia="仿宋_GB2312" w:hAnsi="仿宋_GB2312" w:cs="仿宋_GB2312" w:hint="eastAsia"/>
                <w:sz w:val="32"/>
                <w:szCs w:val="32"/>
              </w:rPr>
              <w:t>四中全会精神专题研讨班上的讲话</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PAGEREF _Toc17275 \h </w:instrText>
            </w:r>
            <w:r>
              <w:rPr>
                <w:rFonts w:ascii="仿宋_GB2312" w:eastAsia="仿宋_GB2312" w:hAnsi="仿宋_GB2312" w:cs="仿宋_GB2312" w:hint="eastAsia"/>
                <w:sz w:val="32"/>
                <w:szCs w:val="32"/>
              </w:rPr>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fldChar w:fldCharType="end"/>
            </w:r>
          </w:hyperlink>
        </w:p>
        <w:p w14:paraId="486807D5" w14:textId="77777777" w:rsidR="00685C84" w:rsidRDefault="00000000">
          <w:pPr>
            <w:pStyle w:val="TOC1"/>
            <w:tabs>
              <w:tab w:val="right" w:leader="dot" w:pos="8306"/>
            </w:tabs>
            <w:spacing w:line="560" w:lineRule="exact"/>
            <w:ind w:firstLineChars="200" w:firstLine="640"/>
            <w:rPr>
              <w:rFonts w:ascii="仿宋_GB2312" w:eastAsia="仿宋_GB2312" w:hAnsi="仿宋_GB2312" w:cs="仿宋_GB2312" w:hint="eastAsia"/>
              <w:sz w:val="32"/>
              <w:szCs w:val="32"/>
            </w:rPr>
          </w:pPr>
          <w:hyperlink w:anchor="_Toc17645" w:history="1">
            <w:r>
              <w:rPr>
                <w:rFonts w:ascii="仿宋_GB2312" w:eastAsia="仿宋_GB2312" w:hAnsi="仿宋_GB2312" w:cs="仿宋_GB2312" w:hint="eastAsia"/>
                <w:sz w:val="32"/>
                <w:szCs w:val="32"/>
              </w:rPr>
              <w:t>习近平在中共中央政治局第二十五次集体</w:t>
            </w:r>
            <w:r>
              <w:rPr>
                <w:rFonts w:ascii="仿宋_GB2312" w:eastAsia="仿宋_GB2312" w:hAnsi="仿宋_GB2312" w:cs="仿宋_GB2312" w:hint="eastAsia"/>
                <w:spacing w:val="-8"/>
                <w:sz w:val="32"/>
                <w:szCs w:val="32"/>
              </w:rPr>
              <w:t>学习时强调 着力提高防范应对自然灾害能力</w:t>
            </w:r>
            <w:r>
              <w:rPr>
                <w:rFonts w:ascii="仿宋_GB2312" w:eastAsia="仿宋_GB2312" w:hAnsi="仿宋_GB2312" w:cs="仿宋_GB2312" w:hint="eastAsia"/>
                <w:sz w:val="32"/>
                <w:szCs w:val="32"/>
              </w:rPr>
              <w:t xml:space="preserve"> 切实维护人民群众生命财产安全</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PAGEREF _Toc17645 \h </w:instrText>
            </w:r>
            <w:r>
              <w:rPr>
                <w:rFonts w:ascii="仿宋_GB2312" w:eastAsia="仿宋_GB2312" w:hAnsi="仿宋_GB2312" w:cs="仿宋_GB2312" w:hint="eastAsia"/>
                <w:sz w:val="32"/>
                <w:szCs w:val="32"/>
              </w:rPr>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fldChar w:fldCharType="end"/>
            </w:r>
          </w:hyperlink>
        </w:p>
        <w:p w14:paraId="03414B1A" w14:textId="77777777" w:rsidR="00685C84" w:rsidRDefault="00000000">
          <w:pPr>
            <w:pStyle w:val="TOC1"/>
            <w:tabs>
              <w:tab w:val="right" w:leader="dot" w:pos="8306"/>
            </w:tabs>
            <w:spacing w:line="560" w:lineRule="exact"/>
            <w:ind w:firstLineChars="200" w:firstLine="640"/>
            <w:rPr>
              <w:rFonts w:ascii="仿宋_GB2312" w:eastAsia="仿宋_GB2312" w:hAnsi="仿宋_GB2312" w:cs="仿宋_GB2312" w:hint="eastAsia"/>
              <w:sz w:val="32"/>
              <w:szCs w:val="32"/>
            </w:rPr>
          </w:pPr>
          <w:hyperlink w:anchor="_Toc15288" w:history="1">
            <w:r>
              <w:rPr>
                <w:rFonts w:ascii="仿宋_GB2312" w:eastAsia="仿宋_GB2312" w:hAnsi="仿宋_GB2312" w:cs="仿宋_GB2312" w:hint="eastAsia"/>
                <w:sz w:val="32"/>
                <w:szCs w:val="32"/>
              </w:rPr>
              <w:t>习近平在加强基础研究座谈会上强调 以更大力度更实举措加强基础研究 进一步打牢科技强国建设根基</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PAGEREF _Toc15288 \h </w:instrText>
            </w:r>
            <w:r>
              <w:rPr>
                <w:rFonts w:ascii="仿宋_GB2312" w:eastAsia="仿宋_GB2312" w:hAnsi="仿宋_GB2312" w:cs="仿宋_GB2312" w:hint="eastAsia"/>
                <w:sz w:val="32"/>
                <w:szCs w:val="32"/>
              </w:rPr>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fldChar w:fldCharType="end"/>
            </w:r>
          </w:hyperlink>
        </w:p>
        <w:p w14:paraId="39CBDEFB" w14:textId="77777777" w:rsidR="00685C84" w:rsidRDefault="00000000">
          <w:pPr>
            <w:pStyle w:val="TOC1"/>
            <w:tabs>
              <w:tab w:val="right" w:leader="dot" w:pos="8306"/>
            </w:tabs>
            <w:spacing w:line="560" w:lineRule="exact"/>
            <w:ind w:firstLineChars="200" w:firstLine="640"/>
            <w:rPr>
              <w:rFonts w:ascii="仿宋_GB2312" w:eastAsia="仿宋_GB2312" w:hAnsi="仿宋_GB2312" w:cs="仿宋_GB2312" w:hint="eastAsia"/>
              <w:sz w:val="32"/>
              <w:szCs w:val="32"/>
            </w:rPr>
          </w:pPr>
          <w:hyperlink w:anchor="_Toc10724" w:history="1">
            <w:r>
              <w:rPr>
                <w:rFonts w:ascii="仿宋_GB2312" w:eastAsia="仿宋_GB2312" w:hAnsi="仿宋_GB2312" w:cs="仿宋_GB2312" w:hint="eastAsia"/>
                <w:sz w:val="32"/>
                <w:szCs w:val="32"/>
              </w:rPr>
              <w:t>习近平就推动哲学社会科学高质量发展 作出重要指示强调 加快构建中国哲学社会科学自主知识体系 更好回答中国之问 世界之问人民之问时代之问</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PAGEREF _Toc10724 \h </w:instrText>
            </w:r>
            <w:r>
              <w:rPr>
                <w:rFonts w:ascii="仿宋_GB2312" w:eastAsia="仿宋_GB2312" w:hAnsi="仿宋_GB2312" w:cs="仿宋_GB2312" w:hint="eastAsia"/>
                <w:sz w:val="32"/>
                <w:szCs w:val="32"/>
              </w:rPr>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14</w:t>
            </w:r>
            <w:r>
              <w:rPr>
                <w:rFonts w:ascii="仿宋_GB2312" w:eastAsia="仿宋_GB2312" w:hAnsi="仿宋_GB2312" w:cs="仿宋_GB2312" w:hint="eastAsia"/>
                <w:sz w:val="32"/>
                <w:szCs w:val="32"/>
              </w:rPr>
              <w:fldChar w:fldCharType="end"/>
            </w:r>
          </w:hyperlink>
        </w:p>
        <w:p w14:paraId="268E2190" w14:textId="77777777" w:rsidR="00685C84" w:rsidRDefault="00000000">
          <w:pPr>
            <w:pStyle w:val="TOC1"/>
            <w:tabs>
              <w:tab w:val="right" w:leader="dot" w:pos="8296"/>
            </w:tabs>
            <w:spacing w:line="560" w:lineRule="exact"/>
            <w:ind w:firstLineChars="200" w:firstLine="640"/>
            <w:rPr>
              <w:rFonts w:ascii="方正小标宋简体" w:eastAsia="方正小标宋简体" w:hAnsi="方正小标宋简体" w:cs="方正小标宋简体" w:hint="eastAsia"/>
              <w:bCs/>
              <w:color w:val="000000"/>
              <w:kern w:val="0"/>
              <w:szCs w:val="44"/>
              <w14:ligatures w14:val="none"/>
            </w:rPr>
          </w:pPr>
          <w:r>
            <w:rPr>
              <w:rFonts w:ascii="仿宋_GB2312" w:eastAsia="仿宋_GB2312" w:hAnsi="方正小标宋简体" w:cs="方正小标宋简体" w:hint="eastAsia"/>
              <w:color w:val="000000"/>
              <w:kern w:val="0"/>
              <w:sz w:val="32"/>
              <w:szCs w:val="32"/>
              <w14:ligatures w14:val="none"/>
            </w:rPr>
            <w:fldChar w:fldCharType="end"/>
          </w:r>
        </w:p>
      </w:sdtContent>
    </w:sdt>
    <w:p w14:paraId="35AA6755" w14:textId="77777777" w:rsidR="00685C84" w:rsidRDefault="00685C84">
      <w:pPr>
        <w:spacing w:line="640" w:lineRule="exact"/>
        <w:rPr>
          <w:rFonts w:ascii="方正小标宋简体" w:eastAsia="方正小标宋简体" w:hAnsi="方正小标宋简体" w:cs="方正小标宋简体" w:hint="eastAsia"/>
          <w:bCs/>
          <w:color w:val="000000"/>
          <w:kern w:val="0"/>
          <w:szCs w:val="44"/>
          <w14:ligatures w14:val="none"/>
        </w:rPr>
        <w:sectPr w:rsidR="00685C84">
          <w:pgSz w:w="11906" w:h="16838"/>
          <w:pgMar w:top="1440" w:right="1800" w:bottom="1440" w:left="1800" w:header="851" w:footer="992" w:gutter="0"/>
          <w:cols w:space="425"/>
          <w:docGrid w:type="lines" w:linePitch="312"/>
        </w:sectPr>
      </w:pPr>
    </w:p>
    <w:p w14:paraId="1241E584" w14:textId="77777777" w:rsidR="00685C84" w:rsidRDefault="00000000">
      <w:pPr>
        <w:pStyle w:val="1"/>
        <w:rPr>
          <w:rFonts w:hint="eastAsia"/>
        </w:rPr>
      </w:pPr>
      <w:bookmarkStart w:id="0" w:name="_Toc17275"/>
      <w:bookmarkStart w:id="1" w:name="_Toc230271646"/>
      <w:r>
        <w:rPr>
          <w:rFonts w:hint="eastAsia"/>
          <w:spacing w:val="-4"/>
        </w:rPr>
        <w:lastRenderedPageBreak/>
        <w:t>在省部级主要领导干部学习贯彻党的二十届</w:t>
      </w:r>
      <w:r>
        <w:rPr>
          <w:rFonts w:hint="eastAsia"/>
        </w:rPr>
        <w:t>四中全会精神专题研讨班上的讲话</w:t>
      </w:r>
      <w:bookmarkEnd w:id="0"/>
    </w:p>
    <w:p w14:paraId="050EB2F4" w14:textId="77777777" w:rsidR="00685C84" w:rsidRDefault="00000000">
      <w:pPr>
        <w:widowControl/>
        <w:spacing w:line="560" w:lineRule="exact"/>
        <w:jc w:val="center"/>
        <w:rPr>
          <w:rFonts w:ascii="楷体" w:eastAsia="楷体" w:hAnsi="楷体" w:hint="eastAsia"/>
          <w:b/>
          <w:bCs/>
          <w:sz w:val="32"/>
          <w:szCs w:val="32"/>
        </w:rPr>
      </w:pPr>
      <w:r>
        <w:rPr>
          <w:rFonts w:ascii="楷体" w:eastAsia="楷体" w:hAnsi="楷体" w:hint="eastAsia"/>
          <w:b/>
          <w:bCs/>
          <w:sz w:val="32"/>
          <w:szCs w:val="32"/>
        </w:rPr>
        <w:t>习近平</w:t>
      </w:r>
    </w:p>
    <w:p w14:paraId="1FF3DE62" w14:textId="77777777" w:rsidR="00685C84" w:rsidRDefault="00000000">
      <w:pPr>
        <w:spacing w:line="560" w:lineRule="exact"/>
        <w:ind w:firstLineChars="200" w:firstLine="640"/>
        <w:rPr>
          <w:rFonts w:ascii="仿宋_GB2312" w:eastAsia="仿宋_GB2312" w:hAnsi="仿宋_GB2312" w:cs="仿宋_GB2312" w:hint="eastAsia"/>
          <w:sz w:val="32"/>
          <w:szCs w:val="32"/>
        </w:rPr>
      </w:pPr>
      <w:bookmarkStart w:id="2" w:name="_Toc6949"/>
      <w:r>
        <w:rPr>
          <w:rFonts w:ascii="仿宋_GB2312" w:eastAsia="仿宋_GB2312" w:hAnsi="仿宋_GB2312" w:cs="仿宋_GB2312" w:hint="eastAsia"/>
          <w:sz w:val="32"/>
          <w:szCs w:val="32"/>
        </w:rPr>
        <w:t>党中央举办这次研讨班，主题是学习贯彻党的二十届四中全会精神。下面，我讲3个问题。</w:t>
      </w:r>
    </w:p>
    <w:p w14:paraId="69A721BA" w14:textId="77777777" w:rsidR="00685C84" w:rsidRDefault="00000000">
      <w:pPr>
        <w:spacing w:line="560" w:lineRule="exact"/>
        <w:ind w:firstLineChars="200" w:firstLine="627"/>
        <w:rPr>
          <w:rFonts w:ascii="仿宋_GB2312" w:eastAsia="仿宋_GB2312" w:hAnsi="仿宋_GB2312" w:cs="仿宋_GB2312" w:hint="eastAsia"/>
          <w:b/>
          <w:bCs/>
          <w:spacing w:val="-4"/>
          <w:sz w:val="32"/>
          <w:szCs w:val="32"/>
        </w:rPr>
      </w:pPr>
      <w:r>
        <w:rPr>
          <w:rFonts w:ascii="仿宋_GB2312" w:eastAsia="仿宋_GB2312" w:hAnsi="仿宋_GB2312" w:cs="仿宋_GB2312" w:hint="eastAsia"/>
          <w:b/>
          <w:bCs/>
          <w:spacing w:val="-4"/>
          <w:sz w:val="32"/>
          <w:szCs w:val="32"/>
        </w:rPr>
        <w:t>一、充分认识制定和实施五年规划是我们的重要政治优势</w:t>
      </w:r>
    </w:p>
    <w:p w14:paraId="4BC5CB64"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新中国成立以来，我国已经制定和实施了14个五年规划（计划）。我国从积贫积弱的农业国发展成为世界第二大经济体并向全面建成社会主义现代化强国目标迈进，这一系列五年规划在其中发挥了重要作用。实践证明，制定和实施五年规划，是我们党治国理政一条重要经验，是中国特色社会主义制度一个重要政治优势。这主要体现在4个方面。</w:t>
      </w:r>
    </w:p>
    <w:p w14:paraId="7E18879A"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一是有利于实现党的领导。通过制定和实施五年规划，把党的主张转化为国家意志，凝聚全社会共识，激发全体人民奋斗力量，把党的领导落实到经济社会发展</w:t>
      </w:r>
      <w:proofErr w:type="gramStart"/>
      <w:r>
        <w:rPr>
          <w:rFonts w:ascii="仿宋_GB2312" w:eastAsia="仿宋_GB2312" w:hAnsi="仿宋_GB2312" w:cs="仿宋_GB2312" w:hint="eastAsia"/>
          <w:sz w:val="32"/>
          <w:szCs w:val="32"/>
        </w:rPr>
        <w:t>各方面全过程</w:t>
      </w:r>
      <w:proofErr w:type="gramEnd"/>
      <w:r>
        <w:rPr>
          <w:rFonts w:ascii="仿宋_GB2312" w:eastAsia="仿宋_GB2312" w:hAnsi="仿宋_GB2312" w:cs="仿宋_GB2312" w:hint="eastAsia"/>
          <w:sz w:val="32"/>
          <w:szCs w:val="32"/>
        </w:rPr>
        <w:t>。</w:t>
      </w:r>
    </w:p>
    <w:p w14:paraId="0E171BB4"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二是有利于集中力量办大事。通过制定和实施五年规划，分阶段部署一批重大任务、重大项目、重大工程，调动各方</w:t>
      </w:r>
      <w:proofErr w:type="gramStart"/>
      <w:r>
        <w:rPr>
          <w:rFonts w:ascii="仿宋_GB2312" w:eastAsia="仿宋_GB2312" w:hAnsi="仿宋_GB2312" w:cs="仿宋_GB2312" w:hint="eastAsia"/>
          <w:sz w:val="32"/>
          <w:szCs w:val="32"/>
        </w:rPr>
        <w:t>面资源</w:t>
      </w:r>
      <w:proofErr w:type="gramEnd"/>
      <w:r>
        <w:rPr>
          <w:rFonts w:ascii="仿宋_GB2312" w:eastAsia="仿宋_GB2312" w:hAnsi="仿宋_GB2312" w:cs="仿宋_GB2312" w:hint="eastAsia"/>
          <w:sz w:val="32"/>
          <w:szCs w:val="32"/>
        </w:rPr>
        <w:t>和力量按期完成，彰显了我国社会主义制度的优越性，有力支撑了经济社会发展和国家各方面建设。</w:t>
      </w:r>
    </w:p>
    <w:p w14:paraId="278E8C81"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三是有利于前瞻性把握战略问题。我们党胸怀远大目标、立志于中华民族千秋伟业，始终高度重视战略问题。五年规划属于中期规划，是对长远战略的分步落实，也是实现长远战略目标的重要保障。</w:t>
      </w:r>
    </w:p>
    <w:p w14:paraId="22B0E89D"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四是有利于保持事业连续性。实现社会主义现代化是一</w:t>
      </w:r>
      <w:r>
        <w:rPr>
          <w:rFonts w:ascii="仿宋_GB2312" w:eastAsia="仿宋_GB2312" w:hAnsi="仿宋_GB2312" w:cs="仿宋_GB2312" w:hint="eastAsia"/>
          <w:sz w:val="32"/>
          <w:szCs w:val="32"/>
        </w:rPr>
        <w:lastRenderedPageBreak/>
        <w:t>个阶梯式递进、不断发展进步的历史过程。制定和实施五年规划，能够在把握方向、明确奋斗目标的前提下，一步一步坚定走，</w:t>
      </w:r>
      <w:proofErr w:type="gramStart"/>
      <w:r>
        <w:rPr>
          <w:rFonts w:ascii="仿宋_GB2312" w:eastAsia="仿宋_GB2312" w:hAnsi="仿宋_GB2312" w:cs="仿宋_GB2312" w:hint="eastAsia"/>
          <w:sz w:val="32"/>
          <w:szCs w:val="32"/>
        </w:rPr>
        <w:t>一个阶段一个阶段</w:t>
      </w:r>
      <w:proofErr w:type="gramEnd"/>
      <w:r>
        <w:rPr>
          <w:rFonts w:ascii="仿宋_GB2312" w:eastAsia="仿宋_GB2312" w:hAnsi="仿宋_GB2312" w:cs="仿宋_GB2312" w:hint="eastAsia"/>
          <w:sz w:val="32"/>
          <w:szCs w:val="32"/>
        </w:rPr>
        <w:t>向前推进，从而不断积小胜为大胜，保证党和国家事业行稳致远。</w:t>
      </w:r>
    </w:p>
    <w:p w14:paraId="77D887E7"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制定和实施五年规划，是一项政治性、政策性很强的工作，我们党在长期实践中创造积累了丰富经验。主要有：坚持党中央集中统一领导，由党中央把方向、谋大局、作决策，制定规划建议和重大政策性文件；坚持从实际出发，统筹国内和国际，兼顾需要和可能、当前和长远，在全面吃透情况的基础上科学确定目标任务、提出政策措施；坚持全国一盘棋，下位规划服从上位规划，等位规划相互协调，各级各类规划整体联动、形成合力；坚持发扬民主、集思广益，把顶层设计和问计于</w:t>
      </w:r>
      <w:proofErr w:type="gramStart"/>
      <w:r>
        <w:rPr>
          <w:rFonts w:ascii="仿宋_GB2312" w:eastAsia="仿宋_GB2312" w:hAnsi="仿宋_GB2312" w:cs="仿宋_GB2312" w:hint="eastAsia"/>
          <w:sz w:val="32"/>
          <w:szCs w:val="32"/>
        </w:rPr>
        <w:t>民统一</w:t>
      </w:r>
      <w:proofErr w:type="gramEnd"/>
      <w:r>
        <w:rPr>
          <w:rFonts w:ascii="仿宋_GB2312" w:eastAsia="仿宋_GB2312" w:hAnsi="仿宋_GB2312" w:cs="仿宋_GB2312" w:hint="eastAsia"/>
          <w:sz w:val="32"/>
          <w:szCs w:val="32"/>
        </w:rPr>
        <w:t>起来，使规划广泛汇集经验智慧，充分激发各方面积极性；坚持规划法定原则，定了就抓落实，不随意更改、不折腾。</w:t>
      </w:r>
    </w:p>
    <w:p w14:paraId="48E2A3F3"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对于我们的这个政治优势，党内外有普遍共识，国际社会也广泛赞誉。我们要进一步坚定制度自信，不断结合新的实际把这一优势发扬光大。</w:t>
      </w:r>
    </w:p>
    <w:p w14:paraId="39B88502" w14:textId="77777777" w:rsidR="00685C84"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二、全面深刻准确领会和把握党的二十届四中全会的战略部署</w:t>
      </w:r>
    </w:p>
    <w:p w14:paraId="76D36E7F"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党的二十届四中全会审议通过的《建议》，对“十五五”时期经济社会发展</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战略部署。这次研讨班，就是要通过集中学习和研讨，使大家对全会精神有更全面、更深刻、更准确的理解。</w:t>
      </w:r>
    </w:p>
    <w:p w14:paraId="2842F6FF"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全面，就是要以全局视野领会《建议》，将“十五五”时期经济社会发展的重大意义、面临形势、指导思想、重要原则、目标任务、政策举措等作为一个整体来把握，不能顾此失彼，更不能断章取义。</w:t>
      </w:r>
    </w:p>
    <w:p w14:paraId="2C0A6E07"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深刻，就是要对《建议》各项部署知其然又知其所以然，既明白是什么，又明白为什么、怎么做。特别是《建议》</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的重大判断、提出的创新举措，都是经过充分论证的，要真正理解透彻，不能囫囵吞枣、一知半解。</w:t>
      </w:r>
    </w:p>
    <w:p w14:paraId="272BD0C5"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准确，就是要精准把握《建议》各项部署的政策界限和尺度，做到该为的必须为、能为的努力为、不该为的决不为。不同的举措，在适用范围、进度要求、实施手段上有差异，都要根据具体情况把握好。</w:t>
      </w:r>
    </w:p>
    <w:p w14:paraId="56F4E151"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围绕全会文件起草和全会精神贯彻落实，我多次提出要求，特别是就把握“十五五”时期战略定位、坚定不移推动高质量发展、加快构建新发展格局、推动全体人民共同富裕、统筹发展和安全、统筹推进各领域工作、坚持党的全面领导等重大问题讲了不少意见。这里，我再就4个问题谈些认识。</w:t>
      </w:r>
    </w:p>
    <w:p w14:paraId="0B74D2C5"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一，敏锐把握国内外形势新变化。《建议》指出，我国发展处于战略机遇和风险挑战并存、不确定难预料因素增多的时期。这是对形势的总体判断。影响形势的因素是多重的，而且往往十分复杂。我们分析形势，既要把各种因素考虑周全，又要善于把握其中一些关键因素的新变化。比如，以人工智能为代表的新一轮科技革命和产业变革，正在以加速突破之势催生新的生产方式、生活方式、学习方式、工作</w:t>
      </w:r>
      <w:r>
        <w:rPr>
          <w:rFonts w:ascii="仿宋_GB2312" w:eastAsia="仿宋_GB2312" w:hAnsi="仿宋_GB2312" w:cs="仿宋_GB2312" w:hint="eastAsia"/>
          <w:sz w:val="32"/>
          <w:szCs w:val="32"/>
        </w:rPr>
        <w:lastRenderedPageBreak/>
        <w:t>方式，促进了多方面发展，同时也带来一些潜在隐患，对我们用好</w:t>
      </w:r>
      <w:proofErr w:type="gramStart"/>
      <w:r>
        <w:rPr>
          <w:rFonts w:ascii="仿宋_GB2312" w:eastAsia="仿宋_GB2312" w:hAnsi="仿宋_GB2312" w:cs="仿宋_GB2312" w:hint="eastAsia"/>
          <w:sz w:val="32"/>
          <w:szCs w:val="32"/>
        </w:rPr>
        <w:t>机遇抓</w:t>
      </w:r>
      <w:proofErr w:type="gramEnd"/>
      <w:r>
        <w:rPr>
          <w:rFonts w:ascii="仿宋_GB2312" w:eastAsia="仿宋_GB2312" w:hAnsi="仿宋_GB2312" w:cs="仿宋_GB2312" w:hint="eastAsia"/>
          <w:sz w:val="32"/>
          <w:szCs w:val="32"/>
        </w:rPr>
        <w:t>发展和加强治理避风</w:t>
      </w:r>
      <w:proofErr w:type="gramStart"/>
      <w:r>
        <w:rPr>
          <w:rFonts w:ascii="仿宋_GB2312" w:eastAsia="仿宋_GB2312" w:hAnsi="仿宋_GB2312" w:cs="仿宋_GB2312" w:hint="eastAsia"/>
          <w:sz w:val="32"/>
          <w:szCs w:val="32"/>
        </w:rPr>
        <w:t>险提出</w:t>
      </w:r>
      <w:proofErr w:type="gramEnd"/>
      <w:r>
        <w:rPr>
          <w:rFonts w:ascii="仿宋_GB2312" w:eastAsia="仿宋_GB2312" w:hAnsi="仿宋_GB2312" w:cs="仿宋_GB2312" w:hint="eastAsia"/>
          <w:sz w:val="32"/>
          <w:szCs w:val="32"/>
        </w:rPr>
        <w:t>了新的更高的要求。又比如，我国人口总体上已经由增量发展转向减量发展阶段，呈现少子化、老龄化、区域人口增减分化等趋势性特征，要求我们在促进人口高质量发展的同时，对经济社会发展相关政策措施进行有针对性的研究完善。这些因素既有各自的变化轨迹和特点，又相互紧密关联，我们要及时捕捉、精准</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判，以便对形势的把握始终居于主动。</w:t>
      </w:r>
    </w:p>
    <w:p w14:paraId="1BC68A17"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把握国内外形势新变化，目的在于胸怀全局、登高望远，在战略上保持定力、充满信心，在战术上精心运筹、趋利避害，不断增强我国发展的确定性和</w:t>
      </w:r>
      <w:proofErr w:type="gramStart"/>
      <w:r>
        <w:rPr>
          <w:rFonts w:ascii="仿宋_GB2312" w:eastAsia="仿宋_GB2312" w:hAnsi="仿宋_GB2312" w:cs="仿宋_GB2312" w:hint="eastAsia"/>
          <w:sz w:val="32"/>
          <w:szCs w:val="32"/>
        </w:rPr>
        <w:t>可</w:t>
      </w:r>
      <w:proofErr w:type="gramEnd"/>
      <w:r>
        <w:rPr>
          <w:rFonts w:ascii="仿宋_GB2312" w:eastAsia="仿宋_GB2312" w:hAnsi="仿宋_GB2312" w:cs="仿宋_GB2312" w:hint="eastAsia"/>
          <w:sz w:val="32"/>
          <w:szCs w:val="32"/>
        </w:rPr>
        <w:t>持续性。</w:t>
      </w:r>
    </w:p>
    <w:p w14:paraId="2AAC4283"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扎扎实实建设现代化产业体系。《建议》把建设现代化产业体系摆在“十五五”时期各项战略任务的第一条，是经过深思熟虑的。这些年我国经济顶风破浪、保持强大韧性和活力，战略依托就是完整的产业体系。建设现代化产业体系是要实现产业体系整体跃升。各地区各行业要找准定位，坚持智能化、绿色化、融合化方向，充分发挥比较优势，形成上下游产业相互衔接、各展其长、同向发力的生动局面。</w:t>
      </w:r>
    </w:p>
    <w:p w14:paraId="2D80713C"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现代化产业体系的骨干是先进制造业。《建议》强调把发展经济的着力点放在实体经济上，指向就是要保持制造业合理比重、大力发展先进制造业。现代化基础设施是现代化产业体系的有机组成部分。“十五五”刚刚开局，大家都在谋划推进，要注意算投入产出账，提高适配度，既不能无视短板，也不能过于超前、造成浪费。</w:t>
      </w:r>
    </w:p>
    <w:p w14:paraId="3384D5E0"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发展新质生产力是建设现代化产业体系的必然要求。对此，要坚持因地制宜，立足实际推动科技创新和产业创新深度融合，不能一哄而上、跟风冒进，更不能喜新厌旧、把传统产业优势丢掉。</w:t>
      </w:r>
    </w:p>
    <w:p w14:paraId="0A0DCC5E"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第三，以加快构建新发展格局赢得战略主动。我国人口多、市场大、产业全、发展动能强，在全球产业</w:t>
      </w:r>
      <w:proofErr w:type="gramStart"/>
      <w:r>
        <w:rPr>
          <w:rFonts w:ascii="仿宋_GB2312" w:eastAsia="仿宋_GB2312" w:hAnsi="仿宋_GB2312" w:cs="仿宋_GB2312" w:hint="eastAsia"/>
          <w:sz w:val="32"/>
          <w:szCs w:val="32"/>
        </w:rPr>
        <w:t>链供应</w:t>
      </w:r>
      <w:proofErr w:type="gramEnd"/>
      <w:r>
        <w:rPr>
          <w:rFonts w:ascii="仿宋_GB2312" w:eastAsia="仿宋_GB2312" w:hAnsi="仿宋_GB2312" w:cs="仿宋_GB2312" w:hint="eastAsia"/>
          <w:sz w:val="32"/>
          <w:szCs w:val="32"/>
        </w:rPr>
        <w:t>链中的地位难以替代，这是我们经济内生增长、自主发展的底气所在。构建新发展格局，必须坚持以国内大循环为主体，让内需成为我国经济发展的主动力。《建议》就建设强大国内市场提出明确要求，各地区各部门要正确处理消费和投资、需求和供给的关系，坚持惠民生和</w:t>
      </w:r>
      <w:proofErr w:type="gramStart"/>
      <w:r>
        <w:rPr>
          <w:rFonts w:ascii="仿宋_GB2312" w:eastAsia="仿宋_GB2312" w:hAnsi="仿宋_GB2312" w:cs="仿宋_GB2312" w:hint="eastAsia"/>
          <w:sz w:val="32"/>
          <w:szCs w:val="32"/>
        </w:rPr>
        <w:t>促消费</w:t>
      </w:r>
      <w:proofErr w:type="gramEnd"/>
      <w:r>
        <w:rPr>
          <w:rFonts w:ascii="仿宋_GB2312" w:eastAsia="仿宋_GB2312" w:hAnsi="仿宋_GB2312" w:cs="仿宋_GB2312" w:hint="eastAsia"/>
          <w:sz w:val="32"/>
          <w:szCs w:val="32"/>
        </w:rPr>
        <w:t>、投资于物和投资于人紧密结合，找准政策发力点，努力提高国民经济循环质量和效率。</w:t>
      </w:r>
    </w:p>
    <w:p w14:paraId="4E65EB65"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构建新发展格局必须畅通国内国际双循环。如何以做强国内大循环提升扩大高水平对外开放的自主性，以拓展国际循环增强国内改革发展的活力，真正实现内外联通、互促共进，有很多问题需要深入研究。比如，如何更好推动国内大循环多节点、多链条联通国际循环，助力我国成为国际循环的重要枢纽和强大引擎，就需要深入研究。再比如，这些年我国企业走出去面临不少新问题，需要重点研究如何提高对外投资的科学性、安全性，如何加强海外利益保护。</w:t>
      </w:r>
    </w:p>
    <w:p w14:paraId="370452D7"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第四，推动经济和社会协调发展。经济发展和社会发展相辅相成，不能一条腿长一条腿短。五年规划之所以叫国民经济和社会发展规划，道理正在于此。</w:t>
      </w:r>
    </w:p>
    <w:p w14:paraId="3BEAD115"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促进社会发展，改善民生是重点。这些年，我多次强调要把发展经济和改善民生有机统一起来，制定经济发展政策同步嵌入改善民生的要求，制定民生政策同步考虑促进经济发展的效应。《建议》关于提高人民生活品质的目标和政策举措都是实打实的，要全面落实。</w:t>
      </w:r>
    </w:p>
    <w:p w14:paraId="3A63D757"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促进社会发展，必须抓好社会治理。党的二十大以来，党中央把社会治理摆在更加重要的位置。各级党委和政府要适应我国社会发展变化，坚持党建引领，强化法治保障，夯实基层基础，切实提高社会治理水平。</w:t>
      </w:r>
    </w:p>
    <w:p w14:paraId="2348EDBD"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安全是发展的前提。必须统筹发展和安全，深入贯彻总体国家安全观，健全国家安全体系，不断增强经济和社会韧性，有效防范化解各类风险，全力维护国家安全和社会稳定。</w:t>
      </w:r>
    </w:p>
    <w:p w14:paraId="3FD529ED"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当前，国家和地方的“十五五”规划纲要及专项规划正在加紧编制。我多次讲，规划科学是最大的效益，规划失误是最大的浪费，规划折腾是最大的忌讳。科学编制规划，务必贯彻定位准确、边界清晰、功能互补、统一衔接的要求，坚持科学决策、民主决策、依法决策。地方规划和各有关领域专项规划要与国家整体规划衔接好，体现国家整体规划的精神和要求，同时要因地因事制宜，把需要和可能统一起来，确保定了就做得到、能落地见效。这些年，有的地方和部门在规划编制中存在脱离实际、盲目跟风，层层加码、急躁冒进，简单“外包”、粗制滥造等问题，务必防止和纠正。</w:t>
      </w:r>
    </w:p>
    <w:p w14:paraId="6FB640C3" w14:textId="77777777" w:rsidR="00685C84"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三、着力提高党领导经济社会发展能力和水平</w:t>
      </w:r>
    </w:p>
    <w:p w14:paraId="3DDF669C" w14:textId="77777777" w:rsidR="00685C84" w:rsidRDefault="00000000">
      <w:pPr>
        <w:spacing w:line="560" w:lineRule="exact"/>
        <w:ind w:firstLineChars="200" w:firstLine="624"/>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“十五五”时期目标任务能否顺利完成，党领导经济社会</w:t>
      </w:r>
      <w:r>
        <w:rPr>
          <w:rFonts w:ascii="仿宋_GB2312" w:eastAsia="仿宋_GB2312" w:hAnsi="仿宋_GB2312" w:cs="仿宋_GB2312" w:hint="eastAsia"/>
          <w:spacing w:val="-4"/>
          <w:sz w:val="32"/>
          <w:szCs w:val="32"/>
        </w:rPr>
        <w:lastRenderedPageBreak/>
        <w:t>发展能力和水平起着决定性作用，全党要在这方面狠下功夫。</w:t>
      </w:r>
    </w:p>
    <w:p w14:paraId="3E704C8F"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一，进一步加强学习。每当重大历史关头，我们党总是号召全党加强学习。当前，科技创新突飞猛进，社会变革广泛深刻，新生事物层出不穷，一些干部素质能力跟不上，出现“本领恐慌”，特别是一遇到复杂局面就束手无策、心里发怵。解决这个问题还是要靠学习。首要的是钻研党的创新理论，吃透党中央大政方针和决策部署，提高政治能力和战略思维能力。要坚持干什么学什么、缺什么补什么，丰富专业知识，提高专业素养。要把读“有字书”和读“无字书”结合起来，多向成功探索学习经验，多向人民群众学习智慧，不断在实践中增强现代化建设本领。</w:t>
      </w:r>
    </w:p>
    <w:p w14:paraId="7535D446"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第二，树立和</w:t>
      </w:r>
      <w:proofErr w:type="gramStart"/>
      <w:r>
        <w:rPr>
          <w:rFonts w:ascii="仿宋_GB2312" w:eastAsia="仿宋_GB2312" w:hAnsi="仿宋_GB2312" w:cs="仿宋_GB2312" w:hint="eastAsia"/>
          <w:sz w:val="32"/>
          <w:szCs w:val="32"/>
        </w:rPr>
        <w:t>践行</w:t>
      </w:r>
      <w:proofErr w:type="gramEnd"/>
      <w:r>
        <w:rPr>
          <w:rFonts w:ascii="仿宋_GB2312" w:eastAsia="仿宋_GB2312" w:hAnsi="仿宋_GB2312" w:cs="仿宋_GB2312" w:hint="eastAsia"/>
          <w:sz w:val="32"/>
          <w:szCs w:val="32"/>
        </w:rPr>
        <w:t>正确政绩观。政绩观问题是一个根本性问题，关乎立党为公、执政为民。正确政绩观要求我们坚持从实际出发、按规律办事，通过科学决策和实干苦干，创造经得起实践和历史检验、真正造福人民、得到群众公认的业绩。错误政绩观则是从个人或小团体利益出发，心浮气躁、急功近利、弄虚作假、盲目蛮干，搞“形象工程”、“政绩工程”，留下包袱和隐患，引起人民群众强烈不满。党中央决定今年在全党开展树立和</w:t>
      </w:r>
      <w:proofErr w:type="gramStart"/>
      <w:r>
        <w:rPr>
          <w:rFonts w:ascii="仿宋_GB2312" w:eastAsia="仿宋_GB2312" w:hAnsi="仿宋_GB2312" w:cs="仿宋_GB2312" w:hint="eastAsia"/>
          <w:sz w:val="32"/>
          <w:szCs w:val="32"/>
        </w:rPr>
        <w:t>践行</w:t>
      </w:r>
      <w:proofErr w:type="gramEnd"/>
      <w:r>
        <w:rPr>
          <w:rFonts w:ascii="仿宋_GB2312" w:eastAsia="仿宋_GB2312" w:hAnsi="仿宋_GB2312" w:cs="仿宋_GB2312" w:hint="eastAsia"/>
          <w:sz w:val="32"/>
          <w:szCs w:val="32"/>
        </w:rPr>
        <w:t>正确政绩</w:t>
      </w:r>
      <w:proofErr w:type="gramStart"/>
      <w:r>
        <w:rPr>
          <w:rFonts w:ascii="仿宋_GB2312" w:eastAsia="仿宋_GB2312" w:hAnsi="仿宋_GB2312" w:cs="仿宋_GB2312" w:hint="eastAsia"/>
          <w:sz w:val="32"/>
          <w:szCs w:val="32"/>
        </w:rPr>
        <w:t>观学习</w:t>
      </w:r>
      <w:proofErr w:type="gramEnd"/>
      <w:r>
        <w:rPr>
          <w:rFonts w:ascii="仿宋_GB2312" w:eastAsia="仿宋_GB2312" w:hAnsi="仿宋_GB2312" w:cs="仿宋_GB2312" w:hint="eastAsia"/>
          <w:sz w:val="32"/>
          <w:szCs w:val="32"/>
        </w:rPr>
        <w:t>教育，重点要从党性上找差距、挖根源、强修养，动真碰硬解决突出问题。要引导党员干部特别是领导干部坚持为人民出政绩、以实干出政绩，自觉在追求政绩上杜绝标新立异、好大喜功、花拳绣腿、劳民伤财、新官不理旧账那一套。同时，要完善差异</w:t>
      </w:r>
      <w:proofErr w:type="gramStart"/>
      <w:r>
        <w:rPr>
          <w:rFonts w:ascii="仿宋_GB2312" w:eastAsia="仿宋_GB2312" w:hAnsi="仿宋_GB2312" w:cs="仿宋_GB2312" w:hint="eastAsia"/>
          <w:sz w:val="32"/>
          <w:szCs w:val="32"/>
        </w:rPr>
        <w:t>化考核</w:t>
      </w:r>
      <w:proofErr w:type="gramEnd"/>
      <w:r>
        <w:rPr>
          <w:rFonts w:ascii="仿宋_GB2312" w:eastAsia="仿宋_GB2312" w:hAnsi="仿宋_GB2312" w:cs="仿宋_GB2312" w:hint="eastAsia"/>
          <w:sz w:val="32"/>
          <w:szCs w:val="32"/>
        </w:rPr>
        <w:t>评价体系，提高考评针对性和科学性，防止出现“数</w:t>
      </w:r>
      <w:r>
        <w:rPr>
          <w:rFonts w:ascii="仿宋_GB2312" w:eastAsia="仿宋_GB2312" w:hAnsi="仿宋_GB2312" w:cs="仿宋_GB2312" w:hint="eastAsia"/>
          <w:sz w:val="32"/>
          <w:szCs w:val="32"/>
        </w:rPr>
        <w:lastRenderedPageBreak/>
        <w:t>字出官、官出数字”的恶性循环。</w:t>
      </w:r>
    </w:p>
    <w:p w14:paraId="2D1D88D4"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三，大力弘扬斗争精神。新征程是新的长征，必须时刻准备进行具有许多新的历史特点的伟大斗争。面对外部打压遏制，面对经济社会发展中的深层次矛盾和问题，面对各种歪风邪气，全党同志特别是领导干部要挺身而出、迎难而上，敢于斗争、善于斗争，扎实储备谋略举措，及时果断消除风险隐患，努力把不利因素转化为克敌制胜的有利条件。各级党组织要在克难关、战风险、迎挑战的实践中锤炼、考验、识别干部，着力培养选拔敢打硬仗、善打胜仗的优秀干部。对那些遇到矛盾就绕道、碰到难题就低头、见到风险就缩身、关键时刻不亮剑的干部，在是非曲直面前模棱两可、当老好人的干部，决不能重用。</w:t>
      </w:r>
    </w:p>
    <w:p w14:paraId="6116E92E" w14:textId="77777777" w:rsidR="00685C84"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四，坚定不移惩治腐败。腐败污染政治生态，破坏发展环境，必须严厉惩治。这些年反腐败力度空前、成效显著，但形势依然严峻复杂。必须始终保持反腐败高压态势，一步不停歇、半步不退让，决不能心慈手软。要认真落实二十届中央纪委五次全会精神，一体推进不敢腐、不能腐、不想腐，提高反腐败穿透力，进一步及时发现、准确识别、有效治理各类腐败问题，切实把权力关进制度笼子，着力铲除腐败滋生的土壤和条件。要增强法规制度执行力，立明规矩、破潜规则，防止制度成为“稻草人”。</w:t>
      </w:r>
      <w:bookmarkEnd w:id="2"/>
    </w:p>
    <w:p w14:paraId="46FC8472" w14:textId="77777777" w:rsidR="00685C84" w:rsidRDefault="00685C84">
      <w:pPr>
        <w:spacing w:line="560" w:lineRule="exact"/>
        <w:ind w:firstLineChars="200" w:firstLine="640"/>
        <w:rPr>
          <w:rFonts w:ascii="仿宋_GB2312" w:eastAsia="仿宋_GB2312" w:hAnsi="仿宋_GB2312" w:cs="仿宋_GB2312" w:hint="eastAsia"/>
          <w:sz w:val="32"/>
          <w:szCs w:val="32"/>
        </w:rPr>
      </w:pPr>
    </w:p>
    <w:p w14:paraId="6071D11E" w14:textId="77777777" w:rsidR="00685C84" w:rsidRDefault="00000000">
      <w:pPr>
        <w:spacing w:line="560" w:lineRule="exact"/>
        <w:ind w:firstLineChars="200" w:firstLine="640"/>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（2026年04月30日 来源：《求是》）</w:t>
      </w:r>
    </w:p>
    <w:p w14:paraId="09706596" w14:textId="77777777" w:rsidR="00685C84" w:rsidRDefault="00000000">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br w:type="page"/>
      </w:r>
    </w:p>
    <w:p w14:paraId="356FCEDD" w14:textId="77777777" w:rsidR="00685C84" w:rsidRDefault="00000000">
      <w:pPr>
        <w:pStyle w:val="1"/>
        <w:rPr>
          <w:rFonts w:hint="eastAsia"/>
        </w:rPr>
      </w:pPr>
      <w:bookmarkStart w:id="3" w:name="_Toc17645"/>
      <w:r>
        <w:rPr>
          <w:rFonts w:hint="eastAsia"/>
        </w:rPr>
        <w:lastRenderedPageBreak/>
        <w:t>习近平在中共中央政治局第二十五次集体</w:t>
      </w:r>
      <w:r>
        <w:rPr>
          <w:rFonts w:hint="eastAsia"/>
          <w:spacing w:val="-8"/>
        </w:rPr>
        <w:t>学习时强调 着力提高防范应对自然灾害能力</w:t>
      </w:r>
      <w:r>
        <w:br/>
      </w:r>
      <w:r>
        <w:rPr>
          <w:rFonts w:hint="eastAsia"/>
        </w:rPr>
        <w:t>切实维护人民群众生命财产安全</w:t>
      </w:r>
      <w:bookmarkEnd w:id="1"/>
      <w:bookmarkEnd w:id="3"/>
    </w:p>
    <w:p w14:paraId="1D5FD3D2" w14:textId="77777777" w:rsidR="00685C84" w:rsidRDefault="00000000">
      <w:pPr>
        <w:pStyle w:val="a7"/>
        <w:rPr>
          <w:rFonts w:hint="eastAsia"/>
        </w:rPr>
      </w:pPr>
      <w:r>
        <w:rPr>
          <w:rFonts w:hint="eastAsia"/>
        </w:rPr>
        <w:t>（2026年4月30日 来源：人民日报）</w:t>
      </w:r>
    </w:p>
    <w:p w14:paraId="004DE979" w14:textId="77777777" w:rsidR="00685C84" w:rsidRDefault="00000000">
      <w:pPr>
        <w:pStyle w:val="a7"/>
        <w:ind w:firstLineChars="200" w:firstLine="640"/>
        <w:jc w:val="both"/>
        <w:rPr>
          <w:rFonts w:hint="eastAsia"/>
        </w:rPr>
      </w:pPr>
      <w:r>
        <w:rPr>
          <w:rFonts w:hint="eastAsia"/>
        </w:rPr>
        <w:t>中共中央政治局4月28日下午就提高防灾减灾救灾能力进行第二十五次集体学习。中共中央总书记习近平在主持学习时强调，要站在统筹高质量发展和高水平安全的战略高度，充分认识做好防灾减灾救灾工作的重要性，着力提高防范应对自然灾害能力，切实维护人民群众生命财产安全。</w:t>
      </w:r>
    </w:p>
    <w:p w14:paraId="480273B0" w14:textId="77777777" w:rsidR="00685C84" w:rsidRDefault="00000000">
      <w:pPr>
        <w:pStyle w:val="a7"/>
        <w:ind w:firstLineChars="200" w:firstLine="640"/>
        <w:jc w:val="both"/>
        <w:rPr>
          <w:rFonts w:hint="eastAsia"/>
        </w:rPr>
      </w:pPr>
      <w:r>
        <w:rPr>
          <w:rFonts w:hint="eastAsia"/>
        </w:rPr>
        <w:t>应急管理</w:t>
      </w:r>
      <w:proofErr w:type="gramStart"/>
      <w:r>
        <w:rPr>
          <w:rFonts w:hint="eastAsia"/>
        </w:rPr>
        <w:t>部国家</w:t>
      </w:r>
      <w:proofErr w:type="gramEnd"/>
      <w:r>
        <w:rPr>
          <w:rFonts w:hint="eastAsia"/>
        </w:rPr>
        <w:t>自然灾害防治研究院杨思全同志就这个问题进行讲解，提出工作建议。中央政治局的同志认真听取讲解，并进行了讨论。</w:t>
      </w:r>
    </w:p>
    <w:p w14:paraId="211D11A4" w14:textId="77777777" w:rsidR="00685C84" w:rsidRDefault="00000000">
      <w:pPr>
        <w:pStyle w:val="a7"/>
        <w:ind w:firstLineChars="200" w:firstLine="640"/>
        <w:jc w:val="both"/>
        <w:rPr>
          <w:rFonts w:hint="eastAsia"/>
        </w:rPr>
      </w:pPr>
      <w:r>
        <w:rPr>
          <w:rFonts w:hint="eastAsia"/>
        </w:rPr>
        <w:t>习近平在听取讲解和讨论后发表重要讲话。他指出，我国国土广袤、地理复杂、气候多样，自然灾害易发多发。党的十八大以来，党中央坚持把防灾减灾救灾工作作为关系人民安危和国家安全的大事来抓，在理念转变、体制改革、体系建设、能力提升等方面</w:t>
      </w:r>
      <w:proofErr w:type="gramStart"/>
      <w:r>
        <w:rPr>
          <w:rFonts w:hint="eastAsia"/>
        </w:rPr>
        <w:t>作出</w:t>
      </w:r>
      <w:proofErr w:type="gramEnd"/>
      <w:r>
        <w:rPr>
          <w:rFonts w:hint="eastAsia"/>
        </w:rPr>
        <w:t>许多部署，带领广大干部群众战胜一系列重特大自然灾害，成效举世公认。实践中深刻认识到，做好防灾减灾救灾工作必须坚持党的全面领导，坚持人民至上、生命至上，坚持尊重自然规律，坚持预防为主，坚持改革创新，坚持系统观念，坚持社会共治。</w:t>
      </w:r>
    </w:p>
    <w:p w14:paraId="733A7540" w14:textId="77777777" w:rsidR="00685C84" w:rsidRDefault="00000000">
      <w:pPr>
        <w:pStyle w:val="a7"/>
        <w:ind w:firstLineChars="200" w:firstLine="640"/>
        <w:jc w:val="both"/>
        <w:rPr>
          <w:rFonts w:hint="eastAsia"/>
        </w:rPr>
      </w:pPr>
      <w:r>
        <w:rPr>
          <w:rFonts w:hint="eastAsia"/>
        </w:rPr>
        <w:t>习近平强调，降低灾害风险，减轻灾害损失，重在事前预防。要坚持源头管控，将安全韧性要求贯穿国土空间规划及各类建设规划之中。加强隐患排查，系统梳理、精准识别</w:t>
      </w:r>
      <w:r>
        <w:rPr>
          <w:rFonts w:hint="eastAsia"/>
        </w:rPr>
        <w:lastRenderedPageBreak/>
        <w:t>各类灾害风险。强化工程治理，合理提高重要城市和灾害多发地区关键基础设施设防标准，加紧补齐相关短板。</w:t>
      </w:r>
    </w:p>
    <w:p w14:paraId="24B10CB1" w14:textId="77777777" w:rsidR="00685C84" w:rsidRDefault="00000000">
      <w:pPr>
        <w:pStyle w:val="a7"/>
        <w:ind w:firstLineChars="200" w:firstLine="640"/>
        <w:jc w:val="both"/>
        <w:rPr>
          <w:rFonts w:hint="eastAsia"/>
        </w:rPr>
      </w:pPr>
      <w:r>
        <w:rPr>
          <w:rFonts w:hint="eastAsia"/>
        </w:rPr>
        <w:t>习近平指出，要树牢底线思维、极限思维，不断提升大灾巨灾应对处置能力。深入</w:t>
      </w:r>
      <w:proofErr w:type="gramStart"/>
      <w:r>
        <w:rPr>
          <w:rFonts w:hint="eastAsia"/>
        </w:rPr>
        <w:t>研</w:t>
      </w:r>
      <w:proofErr w:type="gramEnd"/>
      <w:r>
        <w:rPr>
          <w:rFonts w:hint="eastAsia"/>
        </w:rPr>
        <w:t>判大灾巨灾风险，强化监测预警，完善应急预案。健全大安全大应急框架下应急指挥机制，推进国家综合性消防救援队伍和国家区域应急救援中心建设。统筹做好综合救援、过渡安置和恢复重建工作。</w:t>
      </w:r>
    </w:p>
    <w:p w14:paraId="3740A044" w14:textId="77777777" w:rsidR="00685C84" w:rsidRDefault="00000000">
      <w:pPr>
        <w:pStyle w:val="a7"/>
        <w:ind w:firstLineChars="200" w:firstLine="640"/>
        <w:jc w:val="both"/>
        <w:rPr>
          <w:rFonts w:hint="eastAsia"/>
        </w:rPr>
      </w:pPr>
      <w:r>
        <w:rPr>
          <w:rFonts w:hint="eastAsia"/>
        </w:rPr>
        <w:t>习近平强调，要强化应对自然灾害的科技支撑和法治保障。推动应急领域科技创新和产业创新，加强应急学科建设和人才培养，深入开展自然灾害基础研究，深化国际交流合作。健全应急领域法治体系，进一步提升防灾减灾救灾法治化水平。</w:t>
      </w:r>
    </w:p>
    <w:p w14:paraId="455132DC" w14:textId="77777777" w:rsidR="00685C84" w:rsidRDefault="00000000">
      <w:pPr>
        <w:pStyle w:val="a7"/>
        <w:ind w:firstLineChars="200" w:firstLine="640"/>
        <w:jc w:val="both"/>
        <w:rPr>
          <w:rFonts w:hint="eastAsia"/>
        </w:rPr>
      </w:pPr>
      <w:r>
        <w:rPr>
          <w:rFonts w:hint="eastAsia"/>
        </w:rPr>
        <w:t>习近平指出，基层是抵御自然灾害的第一线，抓基层、强基础的工作始终不能放松。要完善基层应急救援力量体系，强化应急场所建设和物资装备保障，抓好群测群防群治。加大科普宣传力度，提高全民防灾避险意识和能力。</w:t>
      </w:r>
    </w:p>
    <w:p w14:paraId="5718F9D0" w14:textId="77777777" w:rsidR="00685C84" w:rsidRDefault="00000000">
      <w:pPr>
        <w:pStyle w:val="a7"/>
        <w:ind w:firstLineChars="200" w:firstLine="640"/>
        <w:jc w:val="both"/>
        <w:rPr>
          <w:rFonts w:hint="eastAsia"/>
        </w:rPr>
      </w:pPr>
      <w:r>
        <w:rPr>
          <w:rFonts w:hint="eastAsia"/>
        </w:rPr>
        <w:t>习近平强调，要认真抓好防灾减灾救灾责任落实。各地区各有关部门要守土尽责，坚持统分结合、防救衔接、上下联动，推动形成齐抓共管、协同配合的工作格局。树立和</w:t>
      </w:r>
      <w:proofErr w:type="gramStart"/>
      <w:r>
        <w:rPr>
          <w:rFonts w:hint="eastAsia"/>
        </w:rPr>
        <w:t>践行</w:t>
      </w:r>
      <w:proofErr w:type="gramEnd"/>
      <w:r>
        <w:rPr>
          <w:rFonts w:hint="eastAsia"/>
        </w:rPr>
        <w:t>正确政绩观，坚决纠正重发展轻安全、重救灾轻预防等倾向。加强教育培训，提高各级干部的防灾减灾救灾能力。</w:t>
      </w:r>
    </w:p>
    <w:p w14:paraId="3D0108EB" w14:textId="77777777" w:rsidR="00685C84" w:rsidRDefault="00000000">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598B64AC" w14:textId="43292C42" w:rsidR="00685C84" w:rsidRDefault="00000000">
      <w:pPr>
        <w:pStyle w:val="1"/>
        <w:rPr>
          <w:rFonts w:hint="eastAsia"/>
        </w:rPr>
      </w:pPr>
      <w:bookmarkStart w:id="4" w:name="_Toc15288"/>
      <w:bookmarkStart w:id="5" w:name="_Toc1392"/>
      <w:r>
        <w:rPr>
          <w:rFonts w:hint="eastAsia"/>
        </w:rPr>
        <w:lastRenderedPageBreak/>
        <w:t>习近平在加强基础研究座谈会上强调</w:t>
      </w:r>
      <w:r>
        <w:br/>
      </w:r>
      <w:r>
        <w:rPr>
          <w:rFonts w:hint="eastAsia"/>
        </w:rPr>
        <w:t>以更大力度更实举措加强基础研究</w:t>
      </w:r>
      <w:r w:rsidR="00DD29BA">
        <w:br/>
      </w:r>
      <w:r>
        <w:rPr>
          <w:rFonts w:hint="eastAsia"/>
        </w:rPr>
        <w:t>进一步打</w:t>
      </w:r>
      <w:proofErr w:type="gramStart"/>
      <w:r>
        <w:rPr>
          <w:rFonts w:hint="eastAsia"/>
        </w:rPr>
        <w:t>牢科技</w:t>
      </w:r>
      <w:proofErr w:type="gramEnd"/>
      <w:r>
        <w:rPr>
          <w:rFonts w:hint="eastAsia"/>
        </w:rPr>
        <w:t>强国建设根基</w:t>
      </w:r>
      <w:bookmarkEnd w:id="4"/>
    </w:p>
    <w:p w14:paraId="4D0EA063" w14:textId="77777777" w:rsidR="00685C84" w:rsidRDefault="00000000">
      <w:pPr>
        <w:spacing w:line="560" w:lineRule="exact"/>
        <w:jc w:val="center"/>
        <w:rPr>
          <w:rFonts w:ascii="仿宋_GB2312" w:eastAsia="仿宋_GB2312" w:hAnsi="等线" w:cs="Times New Roman" w:hint="eastAsia"/>
          <w:sz w:val="32"/>
          <w:szCs w:val="32"/>
          <w14:ligatures w14:val="none"/>
        </w:rPr>
      </w:pPr>
      <w:bookmarkStart w:id="6" w:name="_Toc4385"/>
      <w:bookmarkEnd w:id="5"/>
      <w:r>
        <w:rPr>
          <w:rFonts w:ascii="仿宋_GB2312" w:eastAsia="仿宋_GB2312" w:hAnsi="等线" w:cs="Times New Roman" w:hint="eastAsia"/>
          <w:sz w:val="32"/>
          <w:szCs w:val="32"/>
          <w14:ligatures w14:val="none"/>
        </w:rPr>
        <w:t>（2026年05月01日 来源：人民日报）</w:t>
      </w:r>
    </w:p>
    <w:bookmarkEnd w:id="6"/>
    <w:p w14:paraId="5FA3FFCC"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中共中央总书记、国家主席、中央军委主席习近平30日上午在上海出席加强基础研究座谈会并发表重要讲话。他强调，基础研究是整个科学体系的源头，是所有技术问题的总机关。要以更大力度、更实举措加强基础研究，提升我国原始创新能力，进一步打</w:t>
      </w:r>
      <w:proofErr w:type="gramStart"/>
      <w:r>
        <w:rPr>
          <w:rFonts w:ascii="仿宋_GB2312" w:eastAsia="仿宋_GB2312" w:hAnsi="仿宋_GB2312" w:cs="仿宋_GB2312" w:hint="eastAsia"/>
          <w:color w:val="000000" w:themeColor="text1"/>
          <w:sz w:val="32"/>
          <w:szCs w:val="32"/>
          <w:shd w:val="clear" w:color="auto" w:fill="FFFFFF"/>
          <w14:ligatures w14:val="none"/>
        </w:rPr>
        <w:t>牢科技</w:t>
      </w:r>
      <w:proofErr w:type="gramEnd"/>
      <w:r>
        <w:rPr>
          <w:rFonts w:ascii="仿宋_GB2312" w:eastAsia="仿宋_GB2312" w:hAnsi="仿宋_GB2312" w:cs="仿宋_GB2312" w:hint="eastAsia"/>
          <w:color w:val="000000" w:themeColor="text1"/>
          <w:sz w:val="32"/>
          <w:szCs w:val="32"/>
          <w:shd w:val="clear" w:color="auto" w:fill="FFFFFF"/>
          <w14:ligatures w14:val="none"/>
        </w:rPr>
        <w:t>强国建设根基。</w:t>
      </w:r>
    </w:p>
    <w:p w14:paraId="5B4661C4"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中共中央政治局常委、中央办公厅主任蔡奇出席座谈会，中共中央政治局常委、国务院副总理丁薛祥主持座谈会。</w:t>
      </w:r>
    </w:p>
    <w:p w14:paraId="3DE54838"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座谈会上，科技部部长阴和俊、教育部</w:t>
      </w:r>
      <w:proofErr w:type="gramStart"/>
      <w:r>
        <w:rPr>
          <w:rFonts w:ascii="仿宋_GB2312" w:eastAsia="仿宋_GB2312" w:hAnsi="仿宋_GB2312" w:cs="仿宋_GB2312" w:hint="eastAsia"/>
          <w:color w:val="000000" w:themeColor="text1"/>
          <w:sz w:val="32"/>
          <w:szCs w:val="32"/>
          <w:shd w:val="clear" w:color="auto" w:fill="FFFFFF"/>
          <w14:ligatures w14:val="none"/>
        </w:rPr>
        <w:t>部长怀进鹏</w:t>
      </w:r>
      <w:proofErr w:type="gramEnd"/>
      <w:r>
        <w:rPr>
          <w:rFonts w:ascii="仿宋_GB2312" w:eastAsia="仿宋_GB2312" w:hAnsi="仿宋_GB2312" w:cs="仿宋_GB2312" w:hint="eastAsia"/>
          <w:color w:val="000000" w:themeColor="text1"/>
          <w:sz w:val="32"/>
          <w:szCs w:val="32"/>
          <w:shd w:val="clear" w:color="auto" w:fill="FFFFFF"/>
          <w14:ligatures w14:val="none"/>
        </w:rPr>
        <w:t>、中国科学院院长侯建国、上海市委书记陈吉宁、北京大学数学科学学院院长刘若川、中国科学院深圳先进技术研究院院长刘陈立、浦江实验室教授乔宇、西部超导材料科技股份有限公司首席科学家张平祥先后发言，就加强基础研究介绍工作情况、提出意见建议。</w:t>
      </w:r>
    </w:p>
    <w:p w14:paraId="2F1EB6E7"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在听取大家发言后，习近平发表重要讲话。他指出，党的十八大以来，党中央高度重视基础研究，通过优化科研布局、加大投入保障、创新体制机制等，推动我国基础研究水平显著提升。当前，新一轮科技革命和产业变革加速突破，全球科技竞争更加聚焦基础前沿领域，原创性颠覆性创新的重要性日益凸显。我们要抓住机遇、应对挑战，切实把基础研究工作摆上重要日程，持续抓下去，不断抓出新成效。</w:t>
      </w:r>
    </w:p>
    <w:p w14:paraId="7D0B7F74"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lastRenderedPageBreak/>
        <w:t>习近平强调，要加强统筹谋划和顶层设计，优化基础研究系统布局。坚持“四个面向”战略导向，进一步明确基础研究的主攻方向和重点领域。强化国家科研机构、高水平研究型大学等引领作用，鼓励和规范发展新型研发机构，推动企业主导的产学研用深度融合，打通基础研究、应用开发、成果转化的创新链条。加强基础学科建设，促进应用学科与基础学科协调发展。</w:t>
      </w:r>
    </w:p>
    <w:p w14:paraId="64FA8162"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习近平指出，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07D5FB62"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习近平强调，要加强对基础研究的支持保障。逐步提高基础研究经费占比，形成多元化投入格局。体系化布局建设重大科技基础设施，建设智能化科研平台系统。健全符合基础研究特点的分类评价体系，改善基础研究人员的工作和生活条件，营造开放包容、宽容失败的创新环境。加强科研诚信建设。</w:t>
      </w:r>
    </w:p>
    <w:p w14:paraId="6CFFC42C"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习近平指出，要主动融入全球创新网络，深化基础研究国际交流合作，联合开展气候变化、能源环境、生命健康等重大科学问题攻关，积极参与全球科技治理。</w:t>
      </w:r>
    </w:p>
    <w:p w14:paraId="7EBFD9C0"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丁薛祥主持会议时表示，习近平总书记重要讲话充分肯定我国基础研究取得的成就，全面分析面临的新形势新挑战，</w:t>
      </w:r>
      <w:r>
        <w:rPr>
          <w:rFonts w:ascii="仿宋_GB2312" w:eastAsia="仿宋_GB2312" w:hAnsi="仿宋_GB2312" w:cs="仿宋_GB2312" w:hint="eastAsia"/>
          <w:color w:val="000000" w:themeColor="text1"/>
          <w:sz w:val="32"/>
          <w:szCs w:val="32"/>
          <w:shd w:val="clear" w:color="auto" w:fill="FFFFFF"/>
          <w14:ligatures w14:val="none"/>
        </w:rPr>
        <w:lastRenderedPageBreak/>
        <w:t>对加强基础研究</w:t>
      </w:r>
      <w:proofErr w:type="gramStart"/>
      <w:r>
        <w:rPr>
          <w:rFonts w:ascii="仿宋_GB2312" w:eastAsia="仿宋_GB2312" w:hAnsi="仿宋_GB2312" w:cs="仿宋_GB2312" w:hint="eastAsia"/>
          <w:color w:val="000000" w:themeColor="text1"/>
          <w:sz w:val="32"/>
          <w:szCs w:val="32"/>
          <w:shd w:val="clear" w:color="auto" w:fill="FFFFFF"/>
          <w14:ligatures w14:val="none"/>
        </w:rPr>
        <w:t>作出</w:t>
      </w:r>
      <w:proofErr w:type="gramEnd"/>
      <w:r>
        <w:rPr>
          <w:rFonts w:ascii="仿宋_GB2312" w:eastAsia="仿宋_GB2312" w:hAnsi="仿宋_GB2312" w:cs="仿宋_GB2312" w:hint="eastAsia"/>
          <w:color w:val="000000" w:themeColor="text1"/>
          <w:sz w:val="32"/>
          <w:szCs w:val="32"/>
          <w:shd w:val="clear" w:color="auto" w:fill="FFFFFF"/>
          <w14:ligatures w14:val="none"/>
        </w:rPr>
        <w:t>战略部署、提出明确要求。讲话高屋建瓴、内涵丰富，具有很强的政治性、思想性、指导性，为加强基础研究指明了前进方向、提供了根本遵循。我们要深</w:t>
      </w:r>
      <w:proofErr w:type="gramStart"/>
      <w:r>
        <w:rPr>
          <w:rFonts w:ascii="仿宋_GB2312" w:eastAsia="仿宋_GB2312" w:hAnsi="仿宋_GB2312" w:cs="仿宋_GB2312" w:hint="eastAsia"/>
          <w:color w:val="000000" w:themeColor="text1"/>
          <w:sz w:val="32"/>
          <w:szCs w:val="32"/>
          <w:shd w:val="clear" w:color="auto" w:fill="FFFFFF"/>
          <w14:ligatures w14:val="none"/>
        </w:rPr>
        <w:t>学细悟</w:t>
      </w:r>
      <w:proofErr w:type="gramEnd"/>
      <w:r>
        <w:rPr>
          <w:rFonts w:ascii="仿宋_GB2312" w:eastAsia="仿宋_GB2312" w:hAnsi="仿宋_GB2312" w:cs="仿宋_GB2312" w:hint="eastAsia"/>
          <w:color w:val="000000" w:themeColor="text1"/>
          <w:sz w:val="32"/>
          <w:szCs w:val="32"/>
          <w:shd w:val="clear" w:color="auto" w:fill="FFFFFF"/>
          <w14:ligatures w14:val="none"/>
        </w:rPr>
        <w:t>总书记重要讲话精神，准确把握党中央战略意图，增强紧迫感、责任感、使命感，以更加坚定的信心和决心、更加务实的举措和行动，全面加强基础研究，着力提升原始创新能力，为实现高水平科技自立自强、建设科技强国努力奋斗。</w:t>
      </w:r>
    </w:p>
    <w:p w14:paraId="397B4AF2"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尹力、石泰峰、刘国中、张国清、黄坤明出席座谈会。</w:t>
      </w:r>
    </w:p>
    <w:p w14:paraId="03C7DCB8" w14:textId="77777777" w:rsidR="00685C84"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中央和国家机关有关部门、军队有关单位、部分省市主要负责同志，有关高校、科研机构、国家实验室、企业负责人和科研人员代表等参加座谈会。</w:t>
      </w:r>
    </w:p>
    <w:p w14:paraId="4CEAE751" w14:textId="77777777" w:rsidR="00685C84" w:rsidRDefault="00000000">
      <w:pPr>
        <w:widowControl/>
        <w:jc w:val="left"/>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br w:type="page"/>
      </w:r>
    </w:p>
    <w:p w14:paraId="6ABA7551" w14:textId="77777777" w:rsidR="00685C84" w:rsidRDefault="00000000">
      <w:pPr>
        <w:pStyle w:val="1"/>
        <w:rPr>
          <w:rFonts w:hint="eastAsia"/>
        </w:rPr>
      </w:pPr>
      <w:bookmarkStart w:id="7" w:name="_Toc10724"/>
      <w:r>
        <w:rPr>
          <w:rFonts w:hint="eastAsia"/>
        </w:rPr>
        <w:lastRenderedPageBreak/>
        <w:t>习近平就推动哲学社会科学高质量发展</w:t>
      </w:r>
      <w:r>
        <w:br/>
      </w:r>
      <w:proofErr w:type="gramStart"/>
      <w:r>
        <w:rPr>
          <w:rFonts w:hint="eastAsia"/>
        </w:rPr>
        <w:t>作出</w:t>
      </w:r>
      <w:proofErr w:type="gramEnd"/>
      <w:r>
        <w:rPr>
          <w:rFonts w:hint="eastAsia"/>
        </w:rPr>
        <w:t>重要指示强调 加快构建中国哲学社会科学自主知识体系 更好回答中国之问</w:t>
      </w:r>
      <w:r>
        <w:br/>
      </w:r>
      <w:r>
        <w:rPr>
          <w:rFonts w:hint="eastAsia"/>
        </w:rPr>
        <w:t>世界之问人民之</w:t>
      </w:r>
      <w:proofErr w:type="gramStart"/>
      <w:r>
        <w:rPr>
          <w:rFonts w:hint="eastAsia"/>
        </w:rPr>
        <w:t>问时代</w:t>
      </w:r>
      <w:proofErr w:type="gramEnd"/>
      <w:r>
        <w:rPr>
          <w:rFonts w:hint="eastAsia"/>
        </w:rPr>
        <w:t>之问</w:t>
      </w:r>
      <w:bookmarkEnd w:id="7"/>
    </w:p>
    <w:p w14:paraId="6FBCF220" w14:textId="77777777" w:rsidR="00685C84" w:rsidRDefault="00000000">
      <w:pPr>
        <w:overflowPunct w:val="0"/>
        <w:spacing w:line="560" w:lineRule="exact"/>
        <w:jc w:val="center"/>
        <w:rPr>
          <w:rFonts w:ascii="仿宋_GB2312" w:eastAsia="仿宋_GB2312" w:hAnsi="等线" w:cs="Times New Roman" w:hint="eastAsia"/>
          <w:sz w:val="32"/>
          <w:szCs w:val="32"/>
          <w14:ligatures w14:val="none"/>
        </w:rPr>
      </w:pPr>
      <w:r>
        <w:rPr>
          <w:rFonts w:ascii="仿宋_GB2312" w:eastAsia="仿宋_GB2312" w:hAnsi="等线" w:cs="Times New Roman" w:hint="eastAsia"/>
          <w:sz w:val="32"/>
          <w:szCs w:val="32"/>
          <w14:ligatures w14:val="none"/>
        </w:rPr>
        <w:t>（2026年05月18日 来源：人民日报）</w:t>
      </w:r>
    </w:p>
    <w:p w14:paraId="381C3EFD" w14:textId="77777777" w:rsidR="00685C84" w:rsidRDefault="00000000">
      <w:pPr>
        <w:overflowPunct w:val="0"/>
        <w:spacing w:line="560" w:lineRule="exact"/>
        <w:ind w:firstLineChars="200" w:firstLine="640"/>
        <w:rPr>
          <w:rFonts w:ascii="仿宋_GB2312" w:eastAsia="仿宋_GB2312" w:hAnsi="等线" w:cs="Times New Roman" w:hint="eastAsia"/>
          <w:sz w:val="32"/>
          <w:szCs w:val="32"/>
          <w14:ligatures w14:val="none"/>
        </w:rPr>
      </w:pPr>
      <w:r>
        <w:rPr>
          <w:rFonts w:ascii="仿宋_GB2312" w:eastAsia="仿宋_GB2312" w:hAnsi="等线" w:cs="Times New Roman" w:hint="eastAsia"/>
          <w:sz w:val="32"/>
          <w:szCs w:val="32"/>
          <w14:ligatures w14:val="none"/>
        </w:rPr>
        <w:t>中共中央总书记、国家主席、中央军委主席习近平近日就推动哲学社会科学高质量发展</w:t>
      </w:r>
      <w:proofErr w:type="gramStart"/>
      <w:r>
        <w:rPr>
          <w:rFonts w:ascii="仿宋_GB2312" w:eastAsia="仿宋_GB2312" w:hAnsi="等线" w:cs="Times New Roman" w:hint="eastAsia"/>
          <w:sz w:val="32"/>
          <w:szCs w:val="32"/>
          <w14:ligatures w14:val="none"/>
        </w:rPr>
        <w:t>作出</w:t>
      </w:r>
      <w:proofErr w:type="gramEnd"/>
      <w:r>
        <w:rPr>
          <w:rFonts w:ascii="仿宋_GB2312" w:eastAsia="仿宋_GB2312" w:hAnsi="等线" w:cs="Times New Roman" w:hint="eastAsia"/>
          <w:sz w:val="32"/>
          <w:szCs w:val="32"/>
          <w14:ligatures w14:val="none"/>
        </w:rPr>
        <w:t>重要指示指出，党的十八大以来，哲学社会科学战线认真贯彻落实党中央决策部署，坚持“两个结合”，扎实推进知识创新、理论创新、方法创新，推出一批有价值的研究成果，有力服务了党和国家工作大局。</w:t>
      </w:r>
    </w:p>
    <w:p w14:paraId="1FFE8D26" w14:textId="77777777" w:rsidR="00685C84" w:rsidRDefault="00000000">
      <w:pPr>
        <w:overflowPunct w:val="0"/>
        <w:spacing w:line="560" w:lineRule="exact"/>
        <w:ind w:firstLineChars="200" w:firstLine="640"/>
        <w:rPr>
          <w:rFonts w:ascii="仿宋_GB2312" w:eastAsia="仿宋_GB2312" w:hAnsi="等线" w:cs="Times New Roman" w:hint="eastAsia"/>
          <w:sz w:val="32"/>
          <w:szCs w:val="32"/>
          <w14:ligatures w14:val="none"/>
        </w:rPr>
      </w:pPr>
      <w:r>
        <w:rPr>
          <w:rFonts w:ascii="仿宋_GB2312" w:eastAsia="仿宋_GB2312" w:hAnsi="等线" w:cs="Times New Roman" w:hint="eastAsia"/>
          <w:sz w:val="32"/>
          <w:szCs w:val="32"/>
          <w14:ligatures w14:val="none"/>
        </w:rPr>
        <w:t>习近平强调，新征程上，要以新时代中国特色社会主义思想为指导，坚持和加强党的全面领导，深化党的创新理论体系化学理化研究阐释，加快构建中国哲学社会科学自主知识体系，更好回答中国之问、世界之问、人民之问、时代之问，努力开创哲学社会科学高质量发展新局面，为中国式现代化建设贡献更多智慧和力量。</w:t>
      </w:r>
    </w:p>
    <w:sectPr w:rsidR="00685C84">
      <w:footerReference w:type="default" r:id="rId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7031B" w14:textId="77777777" w:rsidR="006E3492" w:rsidRDefault="006E3492">
      <w:r>
        <w:separator/>
      </w:r>
    </w:p>
  </w:endnote>
  <w:endnote w:type="continuationSeparator" w:id="0">
    <w:p w14:paraId="52B3BE7E" w14:textId="77777777" w:rsidR="006E3492" w:rsidRDefault="006E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964674"/>
    </w:sdtPr>
    <w:sdtEndPr>
      <w:rPr>
        <w:rFonts w:ascii="宋体" w:eastAsia="宋体" w:hAnsi="宋体"/>
        <w:sz w:val="28"/>
        <w:szCs w:val="28"/>
      </w:rPr>
    </w:sdtEndPr>
    <w:sdtContent>
      <w:p w14:paraId="291D5A8B" w14:textId="77777777" w:rsidR="00685C84" w:rsidRDefault="00000000">
        <w:pPr>
          <w:pStyle w:val="a3"/>
          <w:jc w:val="center"/>
          <w:rPr>
            <w:rFonts w:ascii="宋体" w:eastAsia="宋体" w:hAnsi="宋体" w:hint="eastAsia"/>
            <w:sz w:val="28"/>
            <w:szCs w:val="28"/>
          </w:rPr>
        </w:pPr>
        <w:r>
          <w:rPr>
            <w:rFonts w:hint="eastAsia"/>
          </w:rPr>
          <w:t>—</w:t>
        </w:r>
        <w:r>
          <w:t xml:space="preserve">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hint="eastAsia"/>
            <w:sz w:val="28"/>
            <w:szCs w:val="28"/>
          </w:rPr>
          <w:t>1</w:t>
        </w:r>
        <w:r>
          <w:rPr>
            <w:rFonts w:ascii="宋体" w:eastAsia="宋体" w:hAnsi="宋体"/>
            <w:sz w:val="28"/>
            <w:szCs w:val="28"/>
          </w:rPr>
          <w:fldChar w:fldCharType="end"/>
        </w:r>
        <w:r>
          <w:rPr>
            <w:rFonts w:ascii="宋体" w:eastAsia="宋体" w:hAnsi="宋体" w:hint="eastAsia"/>
            <w:sz w:val="28"/>
            <w:szCs w:val="28"/>
          </w:rPr>
          <w:t xml:space="preserve"> </w:t>
        </w:r>
        <w:r>
          <w:rPr>
            <w:rFonts w:hint="eastAsia"/>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98EA6" w14:textId="77777777" w:rsidR="006E3492" w:rsidRDefault="006E3492">
      <w:r>
        <w:separator/>
      </w:r>
    </w:p>
  </w:footnote>
  <w:footnote w:type="continuationSeparator" w:id="0">
    <w:p w14:paraId="0D4EB6A1" w14:textId="77777777" w:rsidR="006E3492" w:rsidRDefault="006E34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19"/>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94"/>
    <w:rsid w:val="000748A0"/>
    <w:rsid w:val="000A287F"/>
    <w:rsid w:val="000B6450"/>
    <w:rsid w:val="00230234"/>
    <w:rsid w:val="003B62C1"/>
    <w:rsid w:val="00543140"/>
    <w:rsid w:val="00587782"/>
    <w:rsid w:val="006778DC"/>
    <w:rsid w:val="00685C84"/>
    <w:rsid w:val="006E3492"/>
    <w:rsid w:val="007164D4"/>
    <w:rsid w:val="00796744"/>
    <w:rsid w:val="007D5CB5"/>
    <w:rsid w:val="0080406A"/>
    <w:rsid w:val="00864F52"/>
    <w:rsid w:val="00950484"/>
    <w:rsid w:val="009D5F99"/>
    <w:rsid w:val="00A000E5"/>
    <w:rsid w:val="00A9610E"/>
    <w:rsid w:val="00AE1CF5"/>
    <w:rsid w:val="00BE338F"/>
    <w:rsid w:val="00C26D9B"/>
    <w:rsid w:val="00C36C75"/>
    <w:rsid w:val="00D32DF4"/>
    <w:rsid w:val="00DD29BA"/>
    <w:rsid w:val="00E53F5B"/>
    <w:rsid w:val="00EC5BAD"/>
    <w:rsid w:val="00F43E3D"/>
    <w:rsid w:val="00F64894"/>
    <w:rsid w:val="00FE20CE"/>
    <w:rsid w:val="0DE8642E"/>
    <w:rsid w:val="14096B23"/>
    <w:rsid w:val="177F1919"/>
    <w:rsid w:val="1D582D34"/>
    <w:rsid w:val="34D256B2"/>
    <w:rsid w:val="3D5663AA"/>
    <w:rsid w:val="4D355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A152D"/>
  <w15:docId w15:val="{2D7B6299-B57F-4DB7-AD54-5E2F7CC8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qFormat/>
    <w:pPr>
      <w:widowControl/>
      <w:spacing w:line="640" w:lineRule="exact"/>
      <w:jc w:val="center"/>
      <w:outlineLvl w:val="0"/>
    </w:pPr>
    <w:rPr>
      <w:rFonts w:ascii="方正小标宋简体" w:eastAsia="方正小标宋简体" w:hAnsi="方正小标宋简体" w:cs="方正小标宋简体"/>
      <w:b/>
      <w:bCs/>
      <w:color w:val="000000"/>
      <w:kern w:val="0"/>
      <w:sz w:val="44"/>
      <w:szCs w:val="44"/>
      <w14:ligatures w14:val="none"/>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character" w:styleId="a6">
    <w:name w:val="Hyperlink"/>
    <w:basedOn w:val="a0"/>
    <w:uiPriority w:val="99"/>
    <w:unhideWhenUsed/>
    <w:qFormat/>
    <w:rPr>
      <w:color w:val="0026E5" w:themeColor="hyperlink"/>
      <w:u w:val="single"/>
    </w:rPr>
  </w:style>
  <w:style w:type="paragraph" w:customStyle="1" w:styleId="a7">
    <w:name w:val="来源"/>
    <w:basedOn w:val="a"/>
    <w:qFormat/>
    <w:pPr>
      <w:snapToGrid w:val="0"/>
      <w:spacing w:line="560" w:lineRule="exact"/>
      <w:jc w:val="center"/>
    </w:pPr>
    <w:rPr>
      <w:rFonts w:ascii="仿宋_GB2312" w:eastAsia="仿宋_GB2312" w:hAnsi="仿宋" w:cs="Times New Roman"/>
      <w:color w:val="0F0F0F"/>
      <w:sz w:val="32"/>
      <w:szCs w:val="32"/>
      <w14:ligatures w14:val="none"/>
    </w:rPr>
  </w:style>
  <w:style w:type="character" w:customStyle="1" w:styleId="a4">
    <w:name w:val="页脚 字符"/>
    <w:basedOn w:val="a0"/>
    <w:link w:val="a3"/>
    <w:uiPriority w:val="99"/>
    <w:qFormat/>
    <w:rPr>
      <w:kern w:val="2"/>
      <w:sz w:val="18"/>
      <w:szCs w:val="22"/>
      <w14:ligatures w14:val="standardContextual"/>
    </w:rPr>
  </w:style>
  <w:style w:type="character" w:customStyle="1" w:styleId="20">
    <w:name w:val="标题 2 字符"/>
    <w:basedOn w:val="a0"/>
    <w:link w:val="2"/>
    <w:semiHidden/>
    <w:qFormat/>
    <w:rPr>
      <w:rFonts w:asciiTheme="majorHAnsi" w:eastAsiaTheme="majorEastAsia" w:hAnsiTheme="majorHAnsi" w:cstheme="majorBidi"/>
      <w:b/>
      <w:bCs/>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1197</Words>
  <Characters>6829</Characters>
  <Application>Microsoft Office Word</Application>
  <DocSecurity>0</DocSecurity>
  <Lines>56</Lines>
  <Paragraphs>16</Paragraphs>
  <ScaleCrop>false</ScaleCrop>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唐佳雯</dc:creator>
  <cp:lastModifiedBy>dell</cp:lastModifiedBy>
  <cp:revision>2</cp:revision>
  <dcterms:created xsi:type="dcterms:W3CDTF">2026-05-21T08:50:00Z</dcterms:created>
  <dcterms:modified xsi:type="dcterms:W3CDTF">2026-05-21T08:50:00Z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987FD7B36A4A4BC1817FB4A49A9E764F_13</vt:lpwstr>
  </property>
  <property fmtid="{D5CDD505-2E9C-101B-9397-08002B2CF9AE}" pid="4" name="KSOTemplateDocerSaveRecord">
    <vt:lpwstr>eyJoZGlkIjoiMGI4N2YzMjg2YjM5NjYyNzVmM2Y4NzlhMWQyNjAyZTkiLCJ1c2VySWQiOiIyMjg5MzU1MjQifQ==</vt:lpwstr>
  </property>
</Properties>
</file>