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宋体" w:hAnsi="宋体" w:eastAsia="宋体"/>
          <w:sz w:val="44"/>
          <w:szCs w:val="44"/>
        </w:rPr>
      </w:pPr>
      <w:r>
        <w:rPr>
          <w:rFonts w:ascii="宋体" w:hAnsi="宋体" w:eastAsia="宋体"/>
          <w:sz w:val="44"/>
          <w:szCs w:val="44"/>
        </w:rPr>
        <w:t>蓝月亮</w:t>
      </w:r>
      <w:r>
        <w:rPr>
          <w:rFonts w:hint="eastAsia" w:ascii="宋体" w:hAnsi="宋体" w:eastAsia="宋体" w:cstheme="minorEastAsia"/>
          <w:sz w:val="44"/>
          <w:szCs w:val="44"/>
        </w:rPr>
        <w:t>202</w:t>
      </w:r>
      <w:r>
        <w:rPr>
          <w:rFonts w:ascii="宋体" w:hAnsi="宋体" w:eastAsia="宋体" w:cstheme="minorEastAsia"/>
          <w:sz w:val="44"/>
          <w:szCs w:val="44"/>
        </w:rPr>
        <w:t>2</w:t>
      </w:r>
      <w:r>
        <w:rPr>
          <w:rFonts w:hint="eastAsia" w:ascii="宋体" w:hAnsi="宋体" w:eastAsia="宋体" w:cstheme="minorEastAsia"/>
          <w:sz w:val="44"/>
          <w:szCs w:val="44"/>
        </w:rPr>
        <w:t>秋季</w:t>
      </w:r>
      <w:r>
        <w:rPr>
          <w:rFonts w:ascii="宋体" w:hAnsi="宋体" w:eastAsia="宋体"/>
          <w:sz w:val="44"/>
          <w:szCs w:val="44"/>
        </w:rPr>
        <w:t>校园招聘简章</w:t>
      </w:r>
    </w:p>
    <w:p>
      <w:pPr>
        <w:widowControl/>
        <w:spacing w:line="315" w:lineRule="atLeast"/>
        <w:ind w:firstLine="426"/>
        <w:rPr>
          <w:rFonts w:cs="Lucida Sans Unicode" w:asciiTheme="minorEastAsia" w:hAnsiTheme="minorEastAsia" w:eastAsiaTheme="minorEastAsia"/>
          <w:color w:val="000000"/>
          <w:kern w:val="0"/>
        </w:rPr>
      </w:pPr>
      <w:r>
        <w:rPr>
          <w:rFonts w:hint="eastAsia" w:cs="Lucida Sans Unicode" w:asciiTheme="minorEastAsia" w:hAnsiTheme="minorEastAsia" w:eastAsiaTheme="minorEastAsia"/>
          <w:color w:val="000000"/>
          <w:kern w:val="0"/>
        </w:rPr>
        <w:t>不负热爱，与光同行。蓝月亮2</w:t>
      </w:r>
      <w:r>
        <w:rPr>
          <w:rFonts w:cs="Lucida Sans Unicode" w:asciiTheme="minorEastAsia" w:hAnsiTheme="minorEastAsia" w:eastAsiaTheme="minorEastAsia"/>
          <w:color w:val="000000"/>
          <w:kern w:val="0"/>
        </w:rPr>
        <w:t>022</w:t>
      </w:r>
      <w:r>
        <w:rPr>
          <w:rFonts w:hint="eastAsia" w:cs="Lucida Sans Unicode" w:asciiTheme="minorEastAsia" w:hAnsiTheme="minorEastAsia" w:eastAsiaTheme="minorEastAsia"/>
          <w:color w:val="000000"/>
          <w:kern w:val="0"/>
        </w:rPr>
        <w:t>校园招聘全面开启，1</w:t>
      </w:r>
      <w:r>
        <w:rPr>
          <w:rFonts w:cs="Lucida Sans Unicode" w:asciiTheme="minorEastAsia" w:hAnsiTheme="minorEastAsia" w:eastAsiaTheme="minorEastAsia"/>
          <w:color w:val="000000"/>
          <w:kern w:val="0"/>
        </w:rPr>
        <w:t>000+</w:t>
      </w:r>
      <w:r>
        <w:rPr>
          <w:rFonts w:hint="eastAsia" w:cs="Lucida Sans Unicode" w:asciiTheme="minorEastAsia" w:hAnsiTheme="minorEastAsia" w:eastAsiaTheme="minorEastAsia"/>
          <w:color w:val="000000"/>
          <w:kern w:val="0"/>
        </w:rPr>
        <w:t>offer强势来袭！</w:t>
      </w:r>
    </w:p>
    <w:p>
      <w:pPr>
        <w:widowControl/>
        <w:spacing w:line="315" w:lineRule="atLeast"/>
        <w:ind w:firstLine="426"/>
        <w:rPr>
          <w:rFonts w:cs="Lucida Sans Unicode" w:asciiTheme="minorEastAsia" w:hAnsiTheme="minorEastAsia" w:eastAsiaTheme="minorEastAsia"/>
          <w:color w:val="000000"/>
          <w:kern w:val="0"/>
        </w:rPr>
      </w:pPr>
      <w:r>
        <w:rPr>
          <w:rFonts w:hint="eastAsia" w:cs="Lucida Sans Unicode" w:asciiTheme="minorEastAsia" w:hAnsiTheme="minorEastAsia" w:eastAsiaTheme="minorEastAsia"/>
          <w:color w:val="000000"/>
          <w:kern w:val="0"/>
        </w:rPr>
        <w:t>蓝月亮品牌诞生于1992年，是以消费者为核心、以创新为驱动力的家庭清洁解决方案提供商。蓝月亮集团控股有限公司已在香港联合交易所主板成功上市。</w:t>
      </w:r>
    </w:p>
    <w:p>
      <w:pPr>
        <w:widowControl/>
        <w:spacing w:line="315" w:lineRule="atLeast"/>
        <w:ind w:firstLine="426"/>
        <w:rPr>
          <w:rFonts w:cs="Lucida Sans Unicode" w:asciiTheme="minorEastAsia" w:hAnsiTheme="minorEastAsia" w:eastAsiaTheme="minorEastAsia"/>
          <w:color w:val="000000"/>
          <w:kern w:val="0"/>
        </w:rPr>
      </w:pPr>
      <w:r>
        <w:rPr>
          <w:rFonts w:hint="eastAsia" w:cs="Lucida Sans Unicode" w:asciiTheme="minorEastAsia" w:hAnsiTheme="minorEastAsia" w:eastAsiaTheme="minorEastAsia"/>
          <w:color w:val="000000"/>
          <w:kern w:val="0"/>
        </w:rPr>
        <w:t xml:space="preserve">根据中国商业联合会、中华全国商业信息中心统计数据，蓝月亮洗衣液连续12年（2009-2020）、洗手液连续9年（2012-2020）行业市场综合占有率第一； 根据Chnbrand发布的中国品牌力指数品牌排名和分析报告，蓝月亮洗衣液、洗手液品牌力指数连续11年（2011-2021）第一。 </w:t>
      </w:r>
    </w:p>
    <w:p>
      <w:pPr>
        <w:widowControl/>
        <w:spacing w:line="315" w:lineRule="atLeast"/>
        <w:ind w:firstLine="426"/>
        <w:rPr>
          <w:rFonts w:cs="Lucida Sans Unicode" w:asciiTheme="minorEastAsia" w:hAnsiTheme="minorEastAsia" w:eastAsiaTheme="minorEastAsia"/>
          <w:color w:val="000000"/>
          <w:kern w:val="0"/>
        </w:rPr>
      </w:pPr>
      <w:r>
        <w:rPr>
          <w:rFonts w:hint="eastAsia" w:cs="Lucida Sans Unicode" w:asciiTheme="minorEastAsia" w:hAnsiTheme="minorEastAsia" w:eastAsiaTheme="minorEastAsia"/>
          <w:color w:val="000000"/>
          <w:kern w:val="0"/>
        </w:rPr>
        <w:t>秉承“一心一意做洗涤”的宗旨，蓝月亮坚持科技创新，推动了中国洗涤行业实现“洗衣粉”转“洗衣液”和“普通型洗衣液”转“浓缩型洗衣液”的两次跨越式升级。2008年，蓝月亮率先向全国推广洗衣液，打破十几亿中国人的洗衣习惯，开创中国洗衣“液”时代；2015年，蓝月亮突破技术难关，推出国内首款采用泵头计量式包装「浓缩+」洗衣液机洗至尊，再一次掀起中国洗涤市场变革。</w:t>
      </w:r>
    </w:p>
    <w:p>
      <w:pPr>
        <w:widowControl/>
        <w:spacing w:line="315" w:lineRule="atLeast"/>
        <w:ind w:firstLine="426"/>
        <w:rPr>
          <w:rFonts w:cs="Lucida Sans Unicode" w:asciiTheme="minorEastAsia" w:hAnsiTheme="minorEastAsia" w:eastAsiaTheme="minorEastAsia"/>
          <w:color w:val="000000"/>
          <w:kern w:val="0"/>
        </w:rPr>
      </w:pPr>
      <w:r>
        <w:rPr>
          <w:rFonts w:hint="eastAsia" w:cs="Lucida Sans Unicode" w:asciiTheme="minorEastAsia" w:hAnsiTheme="minorEastAsia" w:eastAsiaTheme="minorEastAsia"/>
          <w:color w:val="000000"/>
          <w:kern w:val="0"/>
        </w:rPr>
        <w:t>蓝月亮坚持立足消费需求，不断完善品牌矩阵，丰富产品种类。目前，蓝月亮已建立起涵盖衣物清洁护理、个人清洁护理及家居清洁护理三大品类的多元化产品组合，包含“蓝月亮”品牌洗衣液、“卫诺”品牌清洁产品、“至尊”品牌浓缩洗衣液、“净享”品牌氨基酸洗手露及“天露”品牌餐具和果蔬清洗剂等产品，帮助消费者更加轻松地解决家庭清洁问题，实现洁净无忧。</w:t>
      </w:r>
    </w:p>
    <w:p>
      <w:pPr>
        <w:widowControl/>
        <w:spacing w:line="315" w:lineRule="atLeast"/>
        <w:ind w:firstLine="426"/>
        <w:rPr>
          <w:rFonts w:cs="Lucida Sans Unicode" w:asciiTheme="minorEastAsia" w:hAnsiTheme="minorEastAsia" w:eastAsiaTheme="minorEastAsia"/>
          <w:color w:val="000000"/>
          <w:kern w:val="0"/>
        </w:rPr>
      </w:pPr>
      <w:r>
        <w:rPr>
          <w:rFonts w:hint="eastAsia" w:cs="Lucida Sans Unicode" w:asciiTheme="minorEastAsia" w:hAnsiTheme="minorEastAsia" w:eastAsiaTheme="minorEastAsia"/>
          <w:color w:val="000000"/>
          <w:kern w:val="0"/>
        </w:rPr>
        <w:t>未来，蓝月亮将继续致力于为广大消费者提供优质的产品、极致的服务和专业的咨询，让每个家庭都能收获洁净、健康、舒适、体面与快乐。202</w:t>
      </w:r>
      <w:r>
        <w:rPr>
          <w:rFonts w:cs="Lucida Sans Unicode" w:asciiTheme="minorEastAsia" w:hAnsiTheme="minorEastAsia" w:eastAsiaTheme="minorEastAsia"/>
          <w:color w:val="000000"/>
          <w:kern w:val="0"/>
        </w:rPr>
        <w:t>2</w:t>
      </w:r>
      <w:r>
        <w:rPr>
          <w:rFonts w:hint="eastAsia" w:cs="Lucida Sans Unicode" w:asciiTheme="minorEastAsia" w:hAnsiTheme="minorEastAsia" w:eastAsiaTheme="minorEastAsia"/>
          <w:color w:val="000000"/>
          <w:kern w:val="0"/>
        </w:rPr>
        <w:t>校招起航，快来加入我们，一起奔赴星光璀璨的未来！</w:t>
      </w:r>
    </w:p>
    <w:p>
      <w:pPr>
        <w:widowControl/>
        <w:spacing w:line="315" w:lineRule="atLeast"/>
        <w:ind w:firstLine="426"/>
        <w:rPr>
          <w:rFonts w:cs="Lucida Sans Unicode" w:asciiTheme="minorEastAsia" w:hAnsiTheme="minorEastAsia" w:eastAsiaTheme="minorEastAsia"/>
          <w:color w:val="000000"/>
          <w:kern w:val="0"/>
        </w:rPr>
      </w:pPr>
    </w:p>
    <w:p>
      <w:pPr>
        <w:jc w:val="left"/>
        <w:rPr>
          <w:rFonts w:asciiTheme="minorEastAsia" w:hAnsiTheme="minorEastAsia" w:eastAsiaTheme="minorEastAsia"/>
          <w:color w:val="000000"/>
          <w:kern w:val="0"/>
          <w:sz w:val="15"/>
          <w:szCs w:val="15"/>
        </w:rPr>
      </w:pP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sym w:font="Wingdings 2" w:char="F06A"/>
      </w: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t>根据中国商业联合会、中华全国商业信息中心对全国各省市区（海南、西藏及港澳台地区除外）年销售额在亿元以上、具有代表意义的典型大型零售商业集团企业的市场销售调查统计：蓝月亮洗衣液连续1</w:t>
      </w:r>
      <w:r>
        <w:rPr>
          <w:rFonts w:asciiTheme="minorEastAsia" w:hAnsiTheme="minorEastAsia" w:eastAsiaTheme="minorEastAsia"/>
          <w:color w:val="000000"/>
          <w:kern w:val="0"/>
          <w:sz w:val="15"/>
          <w:szCs w:val="15"/>
        </w:rPr>
        <w:t>2</w:t>
      </w: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t>年（2009-20</w:t>
      </w:r>
      <w:r>
        <w:rPr>
          <w:rFonts w:asciiTheme="minorEastAsia" w:hAnsiTheme="minorEastAsia" w:eastAsiaTheme="minorEastAsia"/>
          <w:color w:val="000000"/>
          <w:kern w:val="0"/>
          <w:sz w:val="15"/>
          <w:szCs w:val="15"/>
        </w:rPr>
        <w:t>20</w:t>
      </w: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t>）荣列同类产品市场综合占有率第一位，洗手液连续</w:t>
      </w:r>
      <w:r>
        <w:rPr>
          <w:rFonts w:asciiTheme="minorEastAsia" w:hAnsiTheme="minorEastAsia" w:eastAsiaTheme="minorEastAsia"/>
          <w:color w:val="000000"/>
          <w:kern w:val="0"/>
          <w:sz w:val="15"/>
          <w:szCs w:val="15"/>
        </w:rPr>
        <w:t>9</w:t>
      </w: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t>年（2012-20</w:t>
      </w:r>
      <w:r>
        <w:rPr>
          <w:rFonts w:asciiTheme="minorEastAsia" w:hAnsiTheme="minorEastAsia" w:eastAsiaTheme="minorEastAsia"/>
          <w:color w:val="000000"/>
          <w:kern w:val="0"/>
          <w:sz w:val="15"/>
          <w:szCs w:val="15"/>
        </w:rPr>
        <w:t>20</w:t>
      </w: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t>）荣列同类产品市场综合占有率第一位。</w:t>
      </w:r>
    </w:p>
    <w:p>
      <w:pPr>
        <w:pStyle w:val="13"/>
        <w:ind w:firstLine="0" w:firstLineChars="0"/>
        <w:jc w:val="left"/>
        <w:rPr>
          <w:rFonts w:asciiTheme="minorEastAsia" w:hAnsiTheme="minorEastAsia" w:eastAsiaTheme="minorEastAsia"/>
          <w:color w:val="000000"/>
          <w:kern w:val="0"/>
          <w:sz w:val="15"/>
          <w:szCs w:val="15"/>
        </w:rPr>
      </w:pPr>
      <w:r>
        <w:rPr>
          <w:rFonts w:asciiTheme="minorEastAsia" w:hAnsiTheme="minorEastAsia" w:eastAsiaTheme="minorEastAsia"/>
          <w:color w:val="000000"/>
          <w:kern w:val="0"/>
          <w:sz w:val="15"/>
          <w:szCs w:val="15"/>
        </w:rPr>
        <w:t>②</w:t>
      </w: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t>根据Chnbrand发布的202</w:t>
      </w:r>
      <w:r>
        <w:rPr>
          <w:rFonts w:asciiTheme="minorEastAsia" w:hAnsiTheme="minorEastAsia" w:eastAsiaTheme="minorEastAsia"/>
          <w:color w:val="000000"/>
          <w:kern w:val="0"/>
          <w:sz w:val="15"/>
          <w:szCs w:val="15"/>
        </w:rPr>
        <w:t>1</w:t>
      </w: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t>年（第十一届）中国品牌力指数C-BPI品牌排名和分析报告，蓝月亮洗衣液、洗手液品牌力指数连续1</w:t>
      </w:r>
      <w:r>
        <w:rPr>
          <w:rFonts w:asciiTheme="minorEastAsia" w:hAnsiTheme="minorEastAsia" w:eastAsiaTheme="minorEastAsia"/>
          <w:color w:val="000000"/>
          <w:kern w:val="0"/>
          <w:sz w:val="15"/>
          <w:szCs w:val="15"/>
        </w:rPr>
        <w:t>1</w:t>
      </w: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t>年（2011-202</w:t>
      </w:r>
      <w:r>
        <w:rPr>
          <w:rFonts w:asciiTheme="minorEastAsia" w:hAnsiTheme="minorEastAsia" w:eastAsiaTheme="minorEastAsia"/>
          <w:color w:val="000000"/>
          <w:kern w:val="0"/>
          <w:sz w:val="15"/>
          <w:szCs w:val="15"/>
        </w:rPr>
        <w:t>1</w:t>
      </w:r>
      <w:r>
        <w:rPr>
          <w:rFonts w:hint="eastAsia" w:asciiTheme="minorEastAsia" w:hAnsiTheme="minorEastAsia" w:eastAsiaTheme="minorEastAsia"/>
          <w:color w:val="000000"/>
          <w:kern w:val="0"/>
          <w:sz w:val="15"/>
          <w:szCs w:val="15"/>
        </w:rPr>
        <w:t>）第一。</w:t>
      </w:r>
    </w:p>
    <w:p>
      <w:pPr>
        <w:pStyle w:val="13"/>
        <w:ind w:firstLine="0" w:firstLineChars="0"/>
        <w:jc w:val="left"/>
        <w:rPr>
          <w:rFonts w:cs="Arial" w:asciiTheme="minorEastAsia" w:hAnsiTheme="minorEastAsia" w:eastAsiaTheme="minorEastAsia"/>
          <w:b/>
          <w:sz w:val="24"/>
        </w:rPr>
      </w:pPr>
    </w:p>
    <w:p>
      <w:pPr>
        <w:numPr>
          <w:ilvl w:val="0"/>
          <w:numId w:val="1"/>
        </w:numPr>
        <w:rPr>
          <w:rFonts w:cs="Arial" w:asciiTheme="minorEastAsia" w:hAnsiTheme="minorEastAsia" w:eastAsiaTheme="minorEastAsia"/>
          <w:b/>
          <w:sz w:val="24"/>
        </w:rPr>
      </w:pPr>
      <w:r>
        <w:rPr>
          <w:rFonts w:hint="eastAsia" w:cs="Arial" w:asciiTheme="minorEastAsia" w:hAnsiTheme="minorEastAsia" w:eastAsiaTheme="minorEastAsia"/>
          <w:b/>
          <w:sz w:val="24"/>
        </w:rPr>
        <w:t>校招宣讲会</w:t>
      </w:r>
    </w:p>
    <w:p>
      <w:pPr>
        <w:spacing w:before="156" w:beforeLines="50" w:after="156" w:afterLines="50"/>
        <w:rPr>
          <w:rFonts w:cs="Arial" w:asciiTheme="minorEastAsia" w:hAnsiTheme="minorEastAsia" w:eastAsiaTheme="minorEastAsia"/>
          <w:b/>
          <w:sz w:val="24"/>
        </w:rPr>
      </w:pPr>
      <w:r>
        <w:rPr>
          <w:rFonts w:cs="Arial" w:asciiTheme="minorEastAsia" w:hAnsiTheme="minorEastAsia" w:eastAsiaTheme="minorEastAsia"/>
          <w:b/>
          <w:sz w:val="24"/>
        </w:rPr>
        <w:t>1</w:t>
      </w:r>
      <w:r>
        <w:rPr>
          <w:rFonts w:hint="eastAsia" w:cs="Arial" w:asciiTheme="minorEastAsia" w:hAnsiTheme="minorEastAsia" w:eastAsiaTheme="minorEastAsia"/>
          <w:b/>
          <w:sz w:val="24"/>
        </w:rPr>
        <w:t>、线上宣讲会</w:t>
      </w:r>
    </w:p>
    <w:tbl>
      <w:tblPr>
        <w:tblStyle w:val="6"/>
        <w:tblW w:w="1020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2552"/>
        <w:gridCol w:w="1980"/>
        <w:gridCol w:w="2126"/>
        <w:gridCol w:w="212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 w:themeFill="accent1" w:themeFillTint="32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宣讲主题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 w:themeFill="accent1" w:themeFillTint="32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宣讲内容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 w:themeFill="accent1" w:themeFillTint="32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宣讲会时间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 w:themeFill="accent1" w:themeFillTint="32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观看链接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 w:themeFill="accent1" w:themeFillTint="32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观看二维码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空中宣讲会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师兄师姐分享、组团爆料工作日常、公司福利揭秘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auto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9月2日周四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"https://live.shixiseng.com/preview/3370" </w:instrText>
            </w:r>
            <w:r>
              <w:fldChar w:fldCharType="separate"/>
            </w:r>
            <w:r>
              <w:rPr>
                <w:rStyle w:val="8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https://live.shixiseng.com/preview/3370</w:t>
            </w:r>
            <w:r>
              <w:rPr>
                <w:rStyle w:val="8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（点击预约）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drawing>
                <wp:inline distT="0" distB="0" distL="0" distR="0">
                  <wp:extent cx="1051560" cy="105156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线上宣讲会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企业介绍、高管分享、管培培养体系、HR现场答疑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auto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9月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日周一</w:t>
            </w:r>
          </w:p>
          <w:p>
            <w:pPr>
              <w:widowControl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"https://live.shixiseng.com/preview/3371" </w:instrText>
            </w:r>
            <w:r>
              <w:fldChar w:fldCharType="separate"/>
            </w:r>
            <w:r>
              <w:rPr>
                <w:rStyle w:val="8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https://live.shixiseng.com/preview/3371</w:t>
            </w:r>
            <w:r>
              <w:rPr>
                <w:rStyle w:val="8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（点击预约）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drawing>
                <wp:inline distT="0" distB="0" distL="0" distR="0">
                  <wp:extent cx="1051560" cy="1022985"/>
                  <wp:effectExtent l="0" t="0" r="0" b="571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2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56" w:beforeLines="50" w:after="156" w:afterLines="50" w:line="360" w:lineRule="auto"/>
        <w:rPr>
          <w:rFonts w:cs="Arial" w:asciiTheme="minorEastAsia" w:hAnsiTheme="minorEastAsia" w:eastAsiaTheme="minorEastAsia"/>
          <w:b/>
          <w:sz w:val="24"/>
        </w:rPr>
      </w:pPr>
      <w:r>
        <w:rPr>
          <w:rFonts w:hint="eastAsia" w:cs="Arial" w:asciiTheme="minorEastAsia" w:hAnsiTheme="minorEastAsia" w:eastAsiaTheme="minorEastAsia"/>
          <w:b/>
          <w:sz w:val="24"/>
        </w:rPr>
        <w:t>2、线下宣讲会</w:t>
      </w:r>
    </w:p>
    <w:p>
      <w:pPr>
        <w:spacing w:before="156" w:beforeLines="50" w:after="156" w:afterLines="50" w:line="360" w:lineRule="auto"/>
        <w:rPr>
          <w:rFonts w:cs="Arial" w:asciiTheme="minorEastAsia" w:hAnsiTheme="minorEastAsia" w:eastAsiaTheme="minorEastAsia"/>
          <w:bCs/>
          <w:sz w:val="24"/>
        </w:rPr>
      </w:pPr>
      <w:r>
        <w:rPr>
          <w:rFonts w:hint="eastAsia" w:cs="Arial" w:asciiTheme="minorEastAsia" w:hAnsiTheme="minorEastAsia" w:eastAsiaTheme="minorEastAsia"/>
          <w:bCs/>
          <w:sz w:val="24"/>
        </w:rPr>
        <w:t>9月1</w:t>
      </w:r>
      <w:r>
        <w:rPr>
          <w:rFonts w:cs="Arial" w:asciiTheme="minorEastAsia" w:hAnsiTheme="minorEastAsia" w:eastAsiaTheme="minorEastAsia"/>
          <w:bCs/>
          <w:sz w:val="24"/>
        </w:rPr>
        <w:t>5</w:t>
      </w:r>
      <w:r>
        <w:rPr>
          <w:rFonts w:hint="eastAsia" w:cs="Arial" w:asciiTheme="minorEastAsia" w:hAnsiTheme="minorEastAsia" w:eastAsiaTheme="minorEastAsia"/>
          <w:bCs/>
          <w:sz w:val="24"/>
        </w:rPr>
        <w:t>日陆续开启，请大家关注【蓝月亮校园招聘】公众号，第一时间获取校招信息</w:t>
      </w:r>
    </w:p>
    <w:p>
      <w:pPr>
        <w:spacing w:before="156" w:beforeLines="50" w:after="156" w:afterLines="50" w:line="360" w:lineRule="auto"/>
        <w:rPr>
          <w:rFonts w:cs="Arial" w:asciiTheme="minorEastAsia" w:hAnsiTheme="minorEastAsia" w:eastAsiaTheme="minorEastAsia"/>
          <w:b/>
          <w:sz w:val="24"/>
        </w:rPr>
      </w:pPr>
    </w:p>
    <w:p>
      <w:pPr>
        <w:spacing w:before="156" w:beforeLines="50" w:after="156" w:afterLines="50" w:line="360" w:lineRule="auto"/>
        <w:rPr>
          <w:rFonts w:cs="Arial" w:asciiTheme="minorEastAsia" w:hAnsiTheme="minorEastAsia" w:eastAsiaTheme="minorEastAsia"/>
          <w:b/>
          <w:sz w:val="24"/>
        </w:rPr>
      </w:pPr>
      <w:r>
        <w:rPr>
          <w:rFonts w:hint="eastAsia" w:cs="Arial" w:asciiTheme="minorEastAsia" w:hAnsiTheme="minorEastAsia" w:eastAsiaTheme="minorEastAsia"/>
          <w:b/>
          <w:sz w:val="24"/>
        </w:rPr>
        <w:t>二、校招</w:t>
      </w:r>
      <w:r>
        <w:rPr>
          <w:rFonts w:cs="Arial" w:asciiTheme="minorEastAsia" w:hAnsiTheme="minorEastAsia" w:eastAsiaTheme="minorEastAsia"/>
          <w:b/>
          <w:sz w:val="24"/>
        </w:rPr>
        <w:t>流程</w:t>
      </w:r>
    </w:p>
    <w:p>
      <w:pPr>
        <w:spacing w:before="156" w:beforeLines="50" w:line="360" w:lineRule="auto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网申→测评→宣讲会→面试→发放offer</w:t>
      </w:r>
      <w:r>
        <w:rPr>
          <w:rFonts w:asciiTheme="minorEastAsia" w:hAnsiTheme="minorEastAsia" w:eastAsiaTheme="minorEastAsia" w:cstheme="minorEastAsia"/>
          <w:bCs/>
          <w:szCs w:val="21"/>
        </w:rPr>
        <w:t xml:space="preserve"> </w:t>
      </w:r>
    </w:p>
    <w:p>
      <w:pPr>
        <w:spacing w:before="156" w:beforeLines="50" w:after="156" w:afterLines="50" w:line="360" w:lineRule="auto"/>
        <w:rPr>
          <w:rFonts w:cs="Arial" w:asciiTheme="minorEastAsia" w:hAnsiTheme="minorEastAsia" w:eastAsiaTheme="minorEastAsia"/>
          <w:b/>
          <w:sz w:val="24"/>
        </w:rPr>
      </w:pPr>
      <w:r>
        <w:rPr>
          <w:rFonts w:hint="eastAsia" w:cs="Arial" w:asciiTheme="minorEastAsia" w:hAnsiTheme="minorEastAsia" w:eastAsiaTheme="minorEastAsia"/>
          <w:b/>
          <w:sz w:val="24"/>
        </w:rPr>
        <w:t>三、应聘通道</w:t>
      </w:r>
    </w:p>
    <w:p>
      <w:pPr>
        <w:spacing w:before="156" w:beforeLines="50" w:after="156" w:afterLines="50" w:line="360" w:lineRule="auto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1、在线投递简历地址：</w:t>
      </w:r>
      <w:r>
        <w:rPr>
          <w:rFonts w:asciiTheme="minorEastAsia" w:hAnsiTheme="minorEastAsia" w:eastAsiaTheme="minorEastAsia" w:cstheme="minorEastAsia"/>
          <w:szCs w:val="21"/>
        </w:rPr>
        <w:t>http://talent.bluemoon.com.cn/campus</w:t>
      </w:r>
    </w:p>
    <w:p>
      <w:pPr>
        <w:spacing w:before="156" w:beforeLines="50" w:line="360" w:lineRule="auto"/>
        <w:rPr>
          <w:rFonts w:cs="Arial" w:asciiTheme="minorEastAsia" w:hAnsiTheme="minorEastAsia" w:eastAsiaTheme="minorEastAsia"/>
          <w:szCs w:val="21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1577975</wp:posOffset>
            </wp:positionH>
            <wp:positionV relativeFrom="paragraph">
              <wp:posOffset>20320</wp:posOffset>
            </wp:positionV>
            <wp:extent cx="995680" cy="972820"/>
            <wp:effectExtent l="0" t="0" r="7620" b="5080"/>
            <wp:wrapNone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56" w:beforeLines="50" w:line="360" w:lineRule="auto"/>
        <w:rPr>
          <w:rFonts w:cs="Arial" w:asciiTheme="minorEastAsia" w:hAnsiTheme="minorEastAsia" w:eastAsiaTheme="minorEastAsia"/>
          <w:szCs w:val="21"/>
        </w:rPr>
      </w:pPr>
      <w:r>
        <w:rPr>
          <w:rFonts w:hint="eastAsia" w:cs="Arial" w:asciiTheme="minorEastAsia" w:hAnsiTheme="minorEastAsia" w:eastAsiaTheme="minorEastAsia"/>
          <w:szCs w:val="21"/>
        </w:rPr>
        <w:t>2、简历投递二维码：</w:t>
      </w:r>
    </w:p>
    <w:p>
      <w:pPr>
        <w:spacing w:before="156" w:beforeLines="50"/>
        <w:rPr>
          <w:rFonts w:cs="Arial" w:asciiTheme="minorEastAsia" w:hAnsiTheme="minorEastAsia" w:eastAsiaTheme="minorEastAsia"/>
        </w:rPr>
      </w:pPr>
      <w:r>
        <w:rPr>
          <w:rFonts w:hint="eastAsia" w:cs="Arial" w:asciiTheme="minorEastAsia" w:hAnsiTheme="minorEastAsia" w:eastAsiaTheme="minorEastAsia"/>
        </w:rPr>
        <w:t xml:space="preserve">   </w:t>
      </w:r>
    </w:p>
    <w:p>
      <w:pPr>
        <w:spacing w:before="156" w:beforeLines="50"/>
        <w:rPr>
          <w:rFonts w:cs="Arial" w:asciiTheme="minorEastAsia" w:hAnsiTheme="minorEastAsia" w:eastAsiaTheme="minorEastAsia"/>
        </w:rPr>
      </w:pPr>
      <w:r>
        <w:rPr>
          <w:rFonts w:hint="eastAsia" w:cs="Arial" w:asciiTheme="minorEastAsia" w:hAnsiTheme="minorEastAsia" w:eastAsiaTheme="minorEastAsia"/>
        </w:rPr>
        <w:t>3、内推方式：寻找蓝月亮师兄师姐，获取内推网申专用链接（一定要通过师兄师姐分享的链接进行网申，才算内推哦）</w:t>
      </w:r>
    </w:p>
    <w:p>
      <w:pPr>
        <w:spacing w:before="156" w:beforeLines="50" w:line="360" w:lineRule="auto"/>
        <w:rPr>
          <w:rFonts w:cs="Arial" w:asciiTheme="minorEastAsia" w:hAnsiTheme="minorEastAsia" w:eastAsiaTheme="minorEastAsia"/>
          <w:b/>
          <w:sz w:val="24"/>
        </w:rPr>
      </w:pPr>
    </w:p>
    <w:p>
      <w:pPr>
        <w:spacing w:before="156" w:beforeLines="50" w:line="360" w:lineRule="auto"/>
        <w:rPr>
          <w:rFonts w:cs="Arial" w:asciiTheme="minorEastAsia" w:hAnsiTheme="minorEastAsia" w:eastAsiaTheme="minorEastAsia"/>
          <w:b/>
          <w:sz w:val="24"/>
        </w:rPr>
      </w:pPr>
      <w:r>
        <w:rPr>
          <w:rFonts w:hint="eastAsia" w:cs="Arial" w:asciiTheme="minorEastAsia" w:hAnsiTheme="minorEastAsia" w:eastAsiaTheme="minorEastAsia"/>
          <w:b/>
          <w:sz w:val="24"/>
        </w:rPr>
        <w:t>四、薪酬福利</w:t>
      </w:r>
    </w:p>
    <w:p>
      <w:pPr>
        <w:spacing w:before="156" w:beforeLines="50" w:line="360" w:lineRule="auto"/>
        <w:rPr>
          <w:rFonts w:asciiTheme="minorEastAsia" w:hAnsiTheme="minorEastAsia" w:eastAsiaTheme="minorEastAsia"/>
          <w:szCs w:val="21"/>
          <w:shd w:val="clear" w:color="auto" w:fill="FFFFFF"/>
        </w:rPr>
      </w:pPr>
      <w:r>
        <w:rPr>
          <w:rFonts w:hint="eastAsia" w:asciiTheme="minorEastAsia" w:hAnsiTheme="minorEastAsia" w:eastAsiaTheme="minorEastAsia"/>
          <w:szCs w:val="21"/>
          <w:shd w:val="clear" w:color="auto" w:fill="FFFFFF"/>
        </w:rPr>
        <w:t>薪酬：为优秀的应届毕业生提供富有竞争力的薪酬；</w:t>
      </w:r>
    </w:p>
    <w:p>
      <w:pPr>
        <w:spacing w:before="156" w:beforeLines="50" w:line="360" w:lineRule="auto"/>
        <w:rPr>
          <w:rFonts w:asciiTheme="minorEastAsia" w:hAnsiTheme="minorEastAsia" w:eastAsiaTheme="minorEastAsia"/>
          <w:szCs w:val="21"/>
          <w:shd w:val="clear" w:color="auto" w:fill="FFFFFF"/>
        </w:rPr>
      </w:pPr>
      <w:r>
        <w:rPr>
          <w:rFonts w:hint="eastAsia" w:asciiTheme="minorEastAsia" w:hAnsiTheme="minorEastAsia" w:eastAsiaTheme="minorEastAsia"/>
          <w:szCs w:val="21"/>
          <w:shd w:val="clear" w:color="auto" w:fill="FFFFFF"/>
        </w:rPr>
        <w:t>社会保险与公积金：五险一金（养老保险、医疗保险、工伤保险、失业保险、生育保险、住房公积金）；</w:t>
      </w:r>
    </w:p>
    <w:p>
      <w:pPr>
        <w:spacing w:before="156" w:beforeLines="50" w:line="360" w:lineRule="auto"/>
        <w:rPr>
          <w:rFonts w:asciiTheme="minorEastAsia" w:hAnsiTheme="minorEastAsia" w:eastAsiaTheme="minorEastAsia"/>
          <w:szCs w:val="21"/>
          <w:shd w:val="clear" w:color="auto" w:fill="FFFFFF"/>
        </w:rPr>
      </w:pPr>
      <w:r>
        <w:rPr>
          <w:rFonts w:hint="eastAsia" w:asciiTheme="minorEastAsia" w:hAnsiTheme="minorEastAsia" w:eastAsiaTheme="minorEastAsia"/>
          <w:szCs w:val="21"/>
        </w:rPr>
        <w:t>户口：公司为管培解决</w:t>
      </w:r>
      <w:r>
        <w:rPr>
          <w:rFonts w:hint="eastAsia" w:asciiTheme="minorEastAsia" w:hAnsiTheme="minorEastAsia" w:eastAsiaTheme="minorEastAsia"/>
          <w:szCs w:val="21"/>
          <w:shd w:val="clear" w:color="auto" w:fill="FFFFFF"/>
        </w:rPr>
        <w:t>广州总部和各大工厂</w:t>
      </w:r>
      <w:r>
        <w:rPr>
          <w:rFonts w:hint="eastAsia" w:asciiTheme="minorEastAsia" w:hAnsiTheme="minorEastAsia" w:eastAsiaTheme="minorEastAsia"/>
          <w:szCs w:val="21"/>
        </w:rPr>
        <w:t>当地户口；</w:t>
      </w:r>
    </w:p>
    <w:p>
      <w:pPr>
        <w:spacing w:before="156" w:beforeLines="50" w:line="360" w:lineRule="auto"/>
        <w:rPr>
          <w:rFonts w:asciiTheme="minorEastAsia" w:hAnsiTheme="minorEastAsia" w:eastAsiaTheme="minorEastAsia"/>
          <w:szCs w:val="21"/>
          <w:shd w:val="clear" w:color="auto" w:fill="FFFFFF"/>
        </w:rPr>
      </w:pPr>
      <w:r>
        <w:rPr>
          <w:rFonts w:hint="eastAsia" w:asciiTheme="minorEastAsia" w:hAnsiTheme="minorEastAsia" w:eastAsiaTheme="minorEastAsia"/>
          <w:szCs w:val="21"/>
          <w:shd w:val="clear" w:color="auto" w:fill="FFFFFF"/>
        </w:rPr>
        <w:t>住房：公司为广州总部和各大工厂员工提供免费宿舍；</w:t>
      </w:r>
    </w:p>
    <w:p>
      <w:pPr>
        <w:spacing w:before="156" w:beforeLines="50" w:line="360" w:lineRule="auto"/>
        <w:rPr>
          <w:rFonts w:asciiTheme="minorEastAsia" w:hAnsiTheme="minorEastAsia" w:eastAsiaTheme="minorEastAsia"/>
          <w:szCs w:val="21"/>
          <w:shd w:val="clear" w:color="auto" w:fill="FFFFFF"/>
        </w:rPr>
      </w:pPr>
      <w:r>
        <w:rPr>
          <w:rFonts w:hint="eastAsia" w:asciiTheme="minorEastAsia" w:hAnsiTheme="minorEastAsia" w:eastAsiaTheme="minorEastAsia"/>
          <w:szCs w:val="21"/>
          <w:shd w:val="clear" w:color="auto" w:fill="FFFFFF"/>
        </w:rPr>
        <w:t>交通：公司为广州总部和各大工厂员工提供免费上下班车；</w:t>
      </w:r>
    </w:p>
    <w:p>
      <w:pPr>
        <w:spacing w:before="156" w:beforeLines="50" w:line="360" w:lineRule="auto"/>
        <w:rPr>
          <w:rFonts w:asciiTheme="minorEastAsia" w:hAnsiTheme="minorEastAsia" w:eastAsiaTheme="minorEastAsia"/>
          <w:szCs w:val="21"/>
          <w:shd w:val="clear" w:color="auto" w:fill="FFFFFF"/>
        </w:rPr>
      </w:pPr>
      <w:r>
        <w:rPr>
          <w:rFonts w:hint="eastAsia" w:asciiTheme="minorEastAsia" w:hAnsiTheme="minorEastAsia" w:eastAsiaTheme="minorEastAsia"/>
          <w:szCs w:val="21"/>
          <w:shd w:val="clear" w:color="auto" w:fill="FFFFFF"/>
        </w:rPr>
        <w:t>假期：国家法定节假日及带薪年假；</w:t>
      </w:r>
    </w:p>
    <w:p>
      <w:pPr>
        <w:spacing w:before="156" w:beforeLines="50" w:line="360" w:lineRule="auto"/>
        <w:rPr>
          <w:rFonts w:asciiTheme="minorEastAsia" w:hAnsiTheme="minorEastAsia" w:eastAsiaTheme="minorEastAsia"/>
          <w:szCs w:val="21"/>
          <w:shd w:val="clear" w:color="auto" w:fill="FFFFFF"/>
        </w:rPr>
      </w:pPr>
      <w:r>
        <w:rPr>
          <w:rFonts w:hint="eastAsia" w:asciiTheme="minorEastAsia" w:hAnsiTheme="minorEastAsia" w:eastAsiaTheme="minorEastAsia"/>
          <w:szCs w:val="21"/>
          <w:shd w:val="clear" w:color="auto" w:fill="FFFFFF"/>
        </w:rPr>
        <w:t>其他福利：每年免费健康体检、工作日午餐补贴、每月劳保产品、中秋节、春节等节日礼品。</w:t>
      </w:r>
    </w:p>
    <w:p>
      <w:pPr>
        <w:spacing w:line="360" w:lineRule="auto"/>
        <w:jc w:val="left"/>
        <w:rPr>
          <w:rFonts w:cs="Arial" w:asciiTheme="minorEastAsia" w:hAnsiTheme="minorEastAsia" w:eastAsiaTheme="minorEastAsia"/>
          <w:b/>
          <w:sz w:val="24"/>
        </w:rPr>
      </w:pPr>
    </w:p>
    <w:p>
      <w:pPr>
        <w:spacing w:line="360" w:lineRule="auto"/>
        <w:jc w:val="left"/>
        <w:rPr>
          <w:rFonts w:cs="Arial" w:asciiTheme="minorEastAsia" w:hAnsiTheme="minorEastAsia" w:eastAsiaTheme="minorEastAsia"/>
          <w:b/>
          <w:sz w:val="24"/>
        </w:rPr>
      </w:pPr>
      <w:r>
        <w:rPr>
          <w:rFonts w:hint="eastAsia" w:cs="Arial" w:asciiTheme="minorEastAsia" w:hAnsiTheme="minorEastAsia" w:eastAsiaTheme="minorEastAsia"/>
          <w:b/>
          <w:sz w:val="24"/>
        </w:rPr>
        <w:t>五、招聘岗位</w:t>
      </w:r>
    </w:p>
    <w:tbl>
      <w:tblPr>
        <w:tblStyle w:val="6"/>
        <w:tblW w:w="1035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140"/>
        <w:gridCol w:w="1176"/>
        <w:gridCol w:w="5484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技术与研发类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需求部门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培养方向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5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研发技术中心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应用研究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硕士/博士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化学/纺织化学与染整工程/轻化工程/皮革化学与工程/电气工程及其自动化等相关专业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技术研究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硕士/博士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生物化学/医学（皮肤医学）/微生物学/有机化学/轻化工程/纺织化学与染整工程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产品研发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硕士/博士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有机化学/胶体与界面化学/应用化学/高分子材料与工程/纺织化学与染整工程/化学工程/化学工程与工艺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包装开发（模具/结构）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模具设计与制造/材料加工工程/材料成型及控制工程/机械工程等相关专业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包装开发（外包装）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包装工程/印刷工程等相关专业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外观设计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工业设计/产品设计/包装设计等相关专业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质量管理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化学化工类/材料类/包装类/食品类/环境类/制药类等相关专业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产品技术中心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工艺工程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纺织/印染/化学化工/应用化学等相关专业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设备工程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机械类/电气类/自动化等相关专业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生产研究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专业不限，机械类/电气类/自动化/管理科学与工程等相关专业优先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IT类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需求部门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培养方向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5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IT科技中心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算法应用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计算机科学与技术/信息管理与计算机应用/软件工程/信息管理与信息系统/网络工程/电子与信息技术/自动化等相关专业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数据挖掘开发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计算机科学与技术/软件工程/数学/统计学/自动化等相关专业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CV算法开发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计算机科学与技术/软件工程/数学/统计学/自动化等相关专业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NLP算法开发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计算机科学与技术/软件工程/数学/统计学/自动化等相关专业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云容器开发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计算机科学与技术/信息管理与计算机应用/软件工程/信息管理与信息系统/网络工程/电子与信息技术等相关专业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JAVA开发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计算机科学与技术/信息管理与计算机应用/软件工程/信息管理与信息系统/网络工程/电子与信息技术等相关专业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测试开发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计算机科学与技术/信息管理与计算机应用/软件工程/信息管理与信息系统/网络工程/电子与信息技术等相关专业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产品经理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计算机科学与技术/信息管理与计算机应用/软件工程/信息管理与信息系统/网络工程/电子与信息技术等相关专业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数据分析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数学/统计学/计算机科学与技术/软件工程等相关专业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数字化策略管理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计算机应用/软件工程/信息管理与信息系统/网络工程/电子与信息技术等相关专业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计算机科学与技术/信息管理与计算机应用/软件工程/信息管理与信息系统/网络工程/电子与信息技术等相关专业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right="-109" w:rightChars="-52"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供应链类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需求部门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培养方向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5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供应链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供应链管理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专业不限，机械类/电气类/化学化工类/物流类/统计类/数学类/生物类/包装工程/IE/自动化/管理科学与工程等相关专业优先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广州/天津/重庆/昆山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市场电商类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需求部门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培养方向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5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市场部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市场策略策划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专业不限，广告学/市场营销/统计学等专业优先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营销策划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专业不限，广告学/市场营销/统计学等专业优先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数字营销策划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交互设计/新媒体/传播学/互联网/数字媒体等相关专业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传播策划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传播学/新闻学/广告学/公共关系学/社会学/心理学/网络传媒/新媒体/影视多媒体技术/数字媒体技术/影视制作等相关专业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产品策划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市场营销/心理学/工业设计/统计学/轻化工程/汉语言文学/广告学/传播学/产品设计/艺术设计等相关专业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文案创作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中国文学/汉语言文学/中文等相关专业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平面设计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视觉设计/平面设计/艺术设计等相关专业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市场推广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专业不限，广告学/市场营销/统计学等相关专业优先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项目管理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专业不限，统计类/数学类/管理类等相关专业优先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消费者研究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专业不限，统计类/数学类/管理类等相关专业优先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电子商务中心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电商策划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专业不限，电子商务/网络传播/广告学/新闻传播/市场营销/社会学/工商管理等相关专业优先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电商运营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专业不限，理工科相关专业优先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广州/北京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财务类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需求部门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培养方向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5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财务中心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财务管理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财务管理/会计学/审计/税务等财会类相关专业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广州/昆山/重庆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审计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财务管理/会计学/审计/税务/统计学/管理科学与工程等相关专业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职能类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需求部门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培养方向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5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人力资源中心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人力资源管理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专业不限，人力资源管理/工商管理/心理学/劳动与社会保障/信息管理/企业管理等相关专业优先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培训学院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培训管理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专业不限，教育学类/人力资源管理/企业管理/市场营销/工商管理/心理学/哲学/汉语言文学/新闻学/传播学/化学/生物工程等相关专业优先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行政部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专业不限，旅游管理/酒店管理/行政管理/公共管理/社会工作等相关专业优先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行政规划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专业不限，企业管理/人力资源管理/战略管理/营销管理/工商管理/心理学/项目管理/公共关系等相关专业优先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商务接待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专业不限，旅游管理/酒店管理/行政管理/公共管理/社会工作等相关专业优先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行政采购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专业不限，旅游管理/酒店管理/行政管理/公共管理/社会工作等相关专业优先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总裁办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企业文化管理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专业不限，哲学/国学/新闻学/企业管理/心理学/管理科学/汉语言文学/广告学/传播学等相关专业优先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流程管理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专业不限，信息管理/信息系统管理/企业管理/人力资源管理/工商管理/管理科学与工程/行政管理等相关专业优先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文控管理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专业不限，档案管理/图书馆学/行政管理/人力资源管理等相关专业优先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专业秘书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专业不限，行政管理/英语/文秘/心理学/人力资源管理/酒店管理/汉语言文学等相关专业优先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职能项目管理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专业不限，企业管理/人力资源管理/战略管理/营销管理/工商管理/心理学/项目管理/公共关系等相关专业优先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公共事务中心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公共事务管理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本科/硕士</w:t>
            </w:r>
          </w:p>
        </w:tc>
        <w:tc>
          <w:tcPr>
            <w:tcW w:w="5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专业不限，企业管理/人力资源管理/战略管理/营销管理/工商管理/心理学/项目管理/公共关系等相关专业优先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</w:tr>
    </w:tbl>
    <w:p>
      <w:pPr>
        <w:spacing w:line="360" w:lineRule="auto"/>
        <w:jc w:val="left"/>
        <w:rPr>
          <w:rFonts w:cs="Arial" w:asciiTheme="minorEastAsia" w:hAnsiTheme="minorEastAsia" w:eastAsiaTheme="minorEastAsia"/>
          <w:b/>
          <w:sz w:val="24"/>
        </w:rPr>
      </w:pPr>
    </w:p>
    <w:p>
      <w:pPr>
        <w:spacing w:before="156" w:beforeLines="50" w:line="360" w:lineRule="auto"/>
        <w:rPr>
          <w:rFonts w:cs="Arial" w:asciiTheme="minorEastAsia" w:hAnsiTheme="minorEastAsia" w:eastAsiaTheme="minorEastAsia"/>
          <w:b/>
          <w:sz w:val="24"/>
        </w:rPr>
      </w:pPr>
      <w:r>
        <w:rPr>
          <w:rFonts w:hint="eastAsia" w:cs="Arial" w:asciiTheme="minorEastAsia" w:hAnsiTheme="minorEastAsia" w:eastAsiaTheme="minorEastAsia"/>
          <w:b/>
          <w:sz w:val="24"/>
        </w:rPr>
        <w:t>六</w:t>
      </w:r>
      <w:r>
        <w:rPr>
          <w:rFonts w:cs="Arial" w:asciiTheme="minorEastAsia" w:hAnsiTheme="minorEastAsia" w:eastAsiaTheme="minorEastAsia"/>
          <w:b/>
          <w:sz w:val="24"/>
        </w:rPr>
        <w:t>、联系方式</w:t>
      </w:r>
      <w:bookmarkStart w:id="0" w:name="_GoBack"/>
      <w:bookmarkEnd w:id="0"/>
    </w:p>
    <w:p>
      <w:pPr>
        <w:spacing w:line="360" w:lineRule="auto"/>
        <w:rPr>
          <w:rFonts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地址：广州市黄埔区云埔工业区埔南路36号              电话：020-85556668-5518  罗女士</w:t>
      </w:r>
    </w:p>
    <w:p>
      <w:pPr>
        <w:spacing w:line="360" w:lineRule="auto"/>
        <w:rPr>
          <w:rFonts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公司官方网站：</w:t>
      </w:r>
      <w:r>
        <w:fldChar w:fldCharType="begin"/>
      </w:r>
      <w:r>
        <w:instrText xml:space="preserve"> HYPERLINK "http://www.bluemoon.com.cn"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</w:rPr>
        <w:t>www.bluemoon.com.cn</w:t>
      </w:r>
      <w:r>
        <w:rPr>
          <w:rFonts w:hint="eastAsia" w:asciiTheme="minorEastAsia" w:hAnsiTheme="minorEastAsia" w:eastAsiaTheme="minorEastAsia" w:cstheme="minorEastAsia"/>
        </w:rPr>
        <w:fldChar w:fldCharType="end"/>
      </w:r>
      <w:r>
        <w:rPr>
          <w:rFonts w:hint="eastAsia" w:asciiTheme="minorEastAsia" w:hAnsiTheme="minorEastAsia" w:eastAsiaTheme="minorEastAsia" w:cstheme="minorEastAsia"/>
        </w:rPr>
        <w:t xml:space="preserve">                    答疑邮箱：</w:t>
      </w:r>
      <w:r>
        <w:fldChar w:fldCharType="begin"/>
      </w:r>
      <w:r>
        <w:instrText xml:space="preserve"> HYPERLINK "mailto:campus@bluemoon.com.cn" </w:instrText>
      </w:r>
      <w:r>
        <w:fldChar w:fldCharType="separate"/>
      </w:r>
      <w:r>
        <w:rPr>
          <w:rStyle w:val="8"/>
          <w:rFonts w:hint="eastAsia" w:asciiTheme="minorEastAsia" w:hAnsiTheme="minorEastAsia" w:eastAsiaTheme="minorEastAsia" w:cstheme="minorEastAsia"/>
          <w:color w:val="auto"/>
          <w:u w:val="none"/>
        </w:rPr>
        <w:t>campus@bluemoon.com.cn</w:t>
      </w:r>
      <w:r>
        <w:rPr>
          <w:rStyle w:val="8"/>
          <w:rFonts w:hint="eastAsia" w:asciiTheme="minorEastAsia" w:hAnsiTheme="minorEastAsia" w:eastAsiaTheme="minorEastAsia" w:cstheme="minorEastAsia"/>
          <w:color w:val="auto"/>
          <w:u w:val="none"/>
        </w:rPr>
        <w:fldChar w:fldCharType="end"/>
      </w:r>
      <w:r>
        <w:rPr>
          <w:rFonts w:hint="eastAsia" w:asciiTheme="minorEastAsia" w:hAnsiTheme="minorEastAsia" w:eastAsiaTheme="minorEastAsia" w:cstheme="minorEastAsia"/>
        </w:rPr>
        <w:t>（不接收简历）</w:t>
      </w:r>
    </w:p>
    <w:p>
      <w:pPr>
        <w:spacing w:line="360" w:lineRule="auto"/>
        <w:jc w:val="left"/>
        <w:rPr>
          <w:rFonts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官方答疑QQ群：</w:t>
      </w:r>
      <w:r>
        <w:rPr>
          <w:rFonts w:hint="eastAsia" w:asciiTheme="minorEastAsia" w:hAnsiTheme="minorEastAsia" w:eastAsiaTheme="minorEastAsia" w:cstheme="minorEastAsia"/>
          <w:highlight w:val="yellow"/>
        </w:rPr>
        <w:t>741293245</w:t>
      </w:r>
      <w:r>
        <w:rPr>
          <w:rFonts w:hint="eastAsia" w:asciiTheme="minorEastAsia" w:hAnsiTheme="minorEastAsia" w:eastAsiaTheme="minorEastAsia" w:cstheme="minorEastAsia"/>
        </w:rPr>
        <w:t xml:space="preserve">                          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官方微信群：</w:t>
      </w:r>
      <w:r>
        <w:rPr>
          <w:rFonts w:hint="eastAsia" w:asciiTheme="minorEastAsia" w:hAnsiTheme="minorEastAsia" w:eastAsiaTheme="minorEastAsia" w:cstheme="minorEastAsia"/>
          <w:highlight w:val="yellow"/>
        </w:rPr>
        <w:t>18324567862（备注：蓝月亮+学校）</w:t>
      </w:r>
    </w:p>
    <w:p>
      <w:pPr>
        <w:spacing w:line="360" w:lineRule="auto"/>
        <w:jc w:val="left"/>
        <w:rPr>
          <w:rFonts w:asciiTheme="minorEastAsia" w:hAnsiTheme="minorEastAsia" w:eastAsiaTheme="minorEastAsia" w:cstheme="minorEastAsia"/>
          <w:color w:val="FF0000"/>
        </w:rPr>
      </w:pPr>
      <w:r>
        <w:rPr>
          <w:rFonts w:hint="eastAsia" w:asciiTheme="minorEastAsia" w:hAnsiTheme="minorEastAsia" w:eastAsiaTheme="minorEastAsia" w:cstheme="minorEastAsia"/>
        </w:rPr>
        <w:t>校园招聘微信号：蓝月亮校园招聘                       蓝月亮校招B站官方号：蓝月亮校园招聘</w:t>
      </w:r>
    </w:p>
    <w:p>
      <w:pPr>
        <w:spacing w:after="156" w:afterLines="50"/>
        <w:rPr>
          <w:rFonts w:cs="Arial" w:asciiTheme="minorEastAsia" w:hAnsiTheme="minorEastAsia" w:eastAsiaTheme="minorEastAsia"/>
          <w:b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4311650</wp:posOffset>
            </wp:positionH>
            <wp:positionV relativeFrom="paragraph">
              <wp:posOffset>62865</wp:posOffset>
            </wp:positionV>
            <wp:extent cx="994410" cy="1169035"/>
            <wp:effectExtent l="0" t="0" r="0" b="0"/>
            <wp:wrapNone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8684" cy="117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387350</wp:posOffset>
            </wp:positionH>
            <wp:positionV relativeFrom="paragraph">
              <wp:posOffset>165100</wp:posOffset>
            </wp:positionV>
            <wp:extent cx="901700" cy="1067435"/>
            <wp:effectExtent l="0" t="0" r="0" b="0"/>
            <wp:wrapNone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3961" cy="107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="Arial" w:asciiTheme="minorEastAsia" w:hAnsiTheme="minorEastAsia" w:eastAsiaTheme="minorEastAsia"/>
        </w:rPr>
        <w:t xml:space="preserve">                                                        </w:t>
      </w:r>
    </w:p>
    <w:sectPr>
      <w:headerReference r:id="rId3" w:type="default"/>
      <w:pgSz w:w="11906" w:h="16838"/>
      <w:pgMar w:top="851" w:right="720" w:bottom="851" w:left="720" w:header="284" w:footer="28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</w:pPr>
    <w:r>
      <w:drawing>
        <wp:inline distT="0" distB="0" distL="0" distR="0">
          <wp:extent cx="1028700" cy="371475"/>
          <wp:effectExtent l="19050" t="0" r="0" b="0"/>
          <wp:docPr id="36" name="图片 36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图片 36" descr="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700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31C800"/>
    <w:multiLevelType w:val="singleLevel"/>
    <w:tmpl w:val="A431C8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D22D6D"/>
    <w:rsid w:val="0002195E"/>
    <w:rsid w:val="00040692"/>
    <w:rsid w:val="000533BF"/>
    <w:rsid w:val="00082671"/>
    <w:rsid w:val="00085D8F"/>
    <w:rsid w:val="000B5E11"/>
    <w:rsid w:val="00107368"/>
    <w:rsid w:val="00122507"/>
    <w:rsid w:val="00124E2A"/>
    <w:rsid w:val="0014697A"/>
    <w:rsid w:val="00173319"/>
    <w:rsid w:val="00173C1B"/>
    <w:rsid w:val="00192204"/>
    <w:rsid w:val="001B3717"/>
    <w:rsid w:val="001F53B1"/>
    <w:rsid w:val="001F5EB2"/>
    <w:rsid w:val="00214EEF"/>
    <w:rsid w:val="00230BAD"/>
    <w:rsid w:val="002428B9"/>
    <w:rsid w:val="002436AC"/>
    <w:rsid w:val="0024785B"/>
    <w:rsid w:val="002500F4"/>
    <w:rsid w:val="002A3AA6"/>
    <w:rsid w:val="002D6B80"/>
    <w:rsid w:val="00354E14"/>
    <w:rsid w:val="003742EE"/>
    <w:rsid w:val="003E7FE8"/>
    <w:rsid w:val="00407704"/>
    <w:rsid w:val="004128BB"/>
    <w:rsid w:val="00417B14"/>
    <w:rsid w:val="00457DCE"/>
    <w:rsid w:val="0047005A"/>
    <w:rsid w:val="004800CA"/>
    <w:rsid w:val="004C4A0C"/>
    <w:rsid w:val="004F0AA6"/>
    <w:rsid w:val="00524987"/>
    <w:rsid w:val="00544E37"/>
    <w:rsid w:val="005658E3"/>
    <w:rsid w:val="005879A3"/>
    <w:rsid w:val="005B2A51"/>
    <w:rsid w:val="005E3DA1"/>
    <w:rsid w:val="00643932"/>
    <w:rsid w:val="00670B14"/>
    <w:rsid w:val="006A48AA"/>
    <w:rsid w:val="006F1874"/>
    <w:rsid w:val="00731FD6"/>
    <w:rsid w:val="00733FF6"/>
    <w:rsid w:val="00760EAD"/>
    <w:rsid w:val="00790399"/>
    <w:rsid w:val="007906D9"/>
    <w:rsid w:val="007A37D2"/>
    <w:rsid w:val="007A7CA8"/>
    <w:rsid w:val="00801ADA"/>
    <w:rsid w:val="0086522E"/>
    <w:rsid w:val="00890038"/>
    <w:rsid w:val="008D6F0B"/>
    <w:rsid w:val="008E4C02"/>
    <w:rsid w:val="00906438"/>
    <w:rsid w:val="00927D10"/>
    <w:rsid w:val="00996942"/>
    <w:rsid w:val="009C7417"/>
    <w:rsid w:val="009F2F39"/>
    <w:rsid w:val="00A10581"/>
    <w:rsid w:val="00A4742E"/>
    <w:rsid w:val="00A81C22"/>
    <w:rsid w:val="00A84D9E"/>
    <w:rsid w:val="00A85D0E"/>
    <w:rsid w:val="00AA05EA"/>
    <w:rsid w:val="00AC148A"/>
    <w:rsid w:val="00AD351D"/>
    <w:rsid w:val="00AD40D7"/>
    <w:rsid w:val="00AE2B33"/>
    <w:rsid w:val="00B14568"/>
    <w:rsid w:val="00B23CE8"/>
    <w:rsid w:val="00B24466"/>
    <w:rsid w:val="00B36373"/>
    <w:rsid w:val="00B63C5C"/>
    <w:rsid w:val="00BB6250"/>
    <w:rsid w:val="00BC70A2"/>
    <w:rsid w:val="00C05FD8"/>
    <w:rsid w:val="00C45E3F"/>
    <w:rsid w:val="00C61210"/>
    <w:rsid w:val="00C825BB"/>
    <w:rsid w:val="00C906E5"/>
    <w:rsid w:val="00CB5608"/>
    <w:rsid w:val="00CD4701"/>
    <w:rsid w:val="00CF5628"/>
    <w:rsid w:val="00D12A6C"/>
    <w:rsid w:val="00D23DA4"/>
    <w:rsid w:val="00D40157"/>
    <w:rsid w:val="00D41B80"/>
    <w:rsid w:val="00D42017"/>
    <w:rsid w:val="00D5664C"/>
    <w:rsid w:val="00D6495F"/>
    <w:rsid w:val="00D869E1"/>
    <w:rsid w:val="00DD283A"/>
    <w:rsid w:val="00DE49AC"/>
    <w:rsid w:val="00DE5A96"/>
    <w:rsid w:val="00DF6691"/>
    <w:rsid w:val="00E16080"/>
    <w:rsid w:val="00E2377C"/>
    <w:rsid w:val="00E863A1"/>
    <w:rsid w:val="00E92F6B"/>
    <w:rsid w:val="00EA5995"/>
    <w:rsid w:val="00EB4886"/>
    <w:rsid w:val="00ED7FA6"/>
    <w:rsid w:val="00EF3C69"/>
    <w:rsid w:val="00F14698"/>
    <w:rsid w:val="00F455D3"/>
    <w:rsid w:val="00F63839"/>
    <w:rsid w:val="00F755BE"/>
    <w:rsid w:val="00FA6812"/>
    <w:rsid w:val="01C71A23"/>
    <w:rsid w:val="02F37D95"/>
    <w:rsid w:val="03281CC8"/>
    <w:rsid w:val="069137E4"/>
    <w:rsid w:val="079C5262"/>
    <w:rsid w:val="0BF1478A"/>
    <w:rsid w:val="0E421DB9"/>
    <w:rsid w:val="0ED77300"/>
    <w:rsid w:val="129B3090"/>
    <w:rsid w:val="13344BFC"/>
    <w:rsid w:val="15265308"/>
    <w:rsid w:val="153B0C0C"/>
    <w:rsid w:val="16103769"/>
    <w:rsid w:val="16B37578"/>
    <w:rsid w:val="184005B1"/>
    <w:rsid w:val="18C023E5"/>
    <w:rsid w:val="1F0D286C"/>
    <w:rsid w:val="1F645889"/>
    <w:rsid w:val="201C5E1E"/>
    <w:rsid w:val="20AB499E"/>
    <w:rsid w:val="21C55E3C"/>
    <w:rsid w:val="23F75F4E"/>
    <w:rsid w:val="275B4F67"/>
    <w:rsid w:val="2A610A45"/>
    <w:rsid w:val="2C190391"/>
    <w:rsid w:val="2D710AB0"/>
    <w:rsid w:val="2E271E88"/>
    <w:rsid w:val="2E500A24"/>
    <w:rsid w:val="30484540"/>
    <w:rsid w:val="31357D60"/>
    <w:rsid w:val="318811B8"/>
    <w:rsid w:val="33035A74"/>
    <w:rsid w:val="33D81F6F"/>
    <w:rsid w:val="36B8664D"/>
    <w:rsid w:val="3EEA1A4B"/>
    <w:rsid w:val="414D3E2A"/>
    <w:rsid w:val="44D6572C"/>
    <w:rsid w:val="49931C2B"/>
    <w:rsid w:val="4B241363"/>
    <w:rsid w:val="4C5165C8"/>
    <w:rsid w:val="4D0C5ECA"/>
    <w:rsid w:val="4F5804EF"/>
    <w:rsid w:val="51BD6A33"/>
    <w:rsid w:val="52C22A8F"/>
    <w:rsid w:val="53D307C6"/>
    <w:rsid w:val="547E1480"/>
    <w:rsid w:val="54B9119E"/>
    <w:rsid w:val="57A403FA"/>
    <w:rsid w:val="58EA394B"/>
    <w:rsid w:val="5ACC1CA0"/>
    <w:rsid w:val="61CA4537"/>
    <w:rsid w:val="62633A32"/>
    <w:rsid w:val="631D7F68"/>
    <w:rsid w:val="63DA78F7"/>
    <w:rsid w:val="64904E37"/>
    <w:rsid w:val="68F40BCD"/>
    <w:rsid w:val="6ACA4C66"/>
    <w:rsid w:val="6E5772F1"/>
    <w:rsid w:val="6FD22D6D"/>
    <w:rsid w:val="715B6C82"/>
    <w:rsid w:val="71651DE9"/>
    <w:rsid w:val="724A6AE7"/>
    <w:rsid w:val="743D7544"/>
    <w:rsid w:val="74FC242E"/>
    <w:rsid w:val="76633DED"/>
    <w:rsid w:val="774A78A2"/>
    <w:rsid w:val="778B4A54"/>
    <w:rsid w:val="797B147E"/>
    <w:rsid w:val="7BA060AE"/>
    <w:rsid w:val="7BFE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8">
    <w:name w:val="Hyperlink"/>
    <w:qFormat/>
    <w:uiPriority w:val="0"/>
    <w:rPr>
      <w:color w:val="FFFFFF"/>
      <w:u w:val="single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标题 1 字符"/>
    <w:basedOn w:val="7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1">
    <w:name w:val="标题 字符"/>
    <w:basedOn w:val="7"/>
    <w:link w:val="5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808080"/>
      <w:shd w:val="clear" w:color="auto" w:fill="E6E6E6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font21"/>
    <w:basedOn w:val="7"/>
    <w:qFormat/>
    <w:uiPriority w:val="0"/>
    <w:rPr>
      <w:rFonts w:hint="eastAsia" w:ascii="宋体" w:hAnsi="宋体" w:eastAsia="宋体" w:cs="宋体"/>
      <w:color w:val="0000FF"/>
      <w:sz w:val="20"/>
      <w:szCs w:val="20"/>
      <w:u w:val="none"/>
    </w:rPr>
  </w:style>
  <w:style w:type="character" w:customStyle="1" w:styleId="15">
    <w:name w:val="font01"/>
    <w:basedOn w:val="7"/>
    <w:qFormat/>
    <w:uiPriority w:val="0"/>
    <w:rPr>
      <w:rFonts w:hint="default" w:ascii="Times New Roman" w:hAnsi="Times New Roman" w:cs="Times New Roman"/>
      <w:color w:val="0000FF"/>
      <w:sz w:val="20"/>
      <w:szCs w:val="20"/>
      <w:u w:val="none"/>
    </w:rPr>
  </w:style>
  <w:style w:type="character" w:customStyle="1" w:styleId="16">
    <w:name w:val="font41"/>
    <w:basedOn w:val="7"/>
    <w:qFormat/>
    <w:uiPriority w:val="0"/>
    <w:rPr>
      <w:rFonts w:hint="eastAsia" w:ascii="宋体" w:hAnsi="宋体" w:eastAsia="宋体" w:cs="宋体"/>
      <w:color w:val="0000FF"/>
      <w:sz w:val="20"/>
      <w:szCs w:val="20"/>
      <w:u w:val="none"/>
    </w:rPr>
  </w:style>
  <w:style w:type="character" w:customStyle="1" w:styleId="17">
    <w:name w:val="font31"/>
    <w:basedOn w:val="7"/>
    <w:qFormat/>
    <w:uiPriority w:val="0"/>
    <w:rPr>
      <w:rFonts w:hint="eastAsia" w:ascii="宋体" w:hAnsi="宋体" w:eastAsia="宋体" w:cs="宋体"/>
      <w:color w:val="0000FF"/>
      <w:sz w:val="20"/>
      <w:szCs w:val="20"/>
      <w:u w:val="none"/>
    </w:rPr>
  </w:style>
  <w:style w:type="character" w:customStyle="1" w:styleId="18">
    <w:name w:val="font51"/>
    <w:basedOn w:val="7"/>
    <w:qFormat/>
    <w:uiPriority w:val="0"/>
    <w:rPr>
      <w:rFonts w:hint="default" w:ascii="Times New Roman" w:hAnsi="Times New Roman" w:cs="Times New Roman"/>
      <w:color w:val="0000FF"/>
      <w:sz w:val="20"/>
      <w:szCs w:val="20"/>
      <w:u w:val="none"/>
    </w:rPr>
  </w:style>
  <w:style w:type="character" w:customStyle="1" w:styleId="19">
    <w:name w:val="未处理的提及2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未处理的提及3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754</Words>
  <Characters>4303</Characters>
  <Lines>35</Lines>
  <Paragraphs>10</Paragraphs>
  <TotalTime>147</TotalTime>
  <ScaleCrop>false</ScaleCrop>
  <LinksUpToDate>false</LinksUpToDate>
  <CharactersWithSpaces>5047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2021-08-25T06:48:00Z</dcterms:created>
  <dc:creator>Administrator</dc:creator>
  <cp:lastModifiedBy>胡闹＆#？﹉？*.～</cp:lastModifiedBy>
  <cp:lastPrinted>2021-02-22T10:01:00Z</cp:lastPrinted>
  <dcterms:modified xsi:type="dcterms:W3CDTF">2021-08-27T07:02:02Z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64FB397123C342D7B2E429E501F3C840</vt:lpwstr>
  </property>
</Properties>
</file>