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7B9CE">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方正小标宋_GBK" w:hAnsi="华文中宋" w:eastAsia="方正小标宋_GBK" w:cs="华文中宋"/>
          <w:b/>
          <w:sz w:val="44"/>
          <w:szCs w:val="44"/>
          <w:lang w:eastAsia="zh-CN"/>
        </w:rPr>
      </w:pPr>
      <w:r>
        <w:rPr>
          <w:rFonts w:hint="eastAsia" w:ascii="方正小标宋_GBK" w:hAnsi="华文中宋" w:eastAsia="方正小标宋_GBK" w:cs="华文中宋"/>
          <w:b/>
          <w:sz w:val="44"/>
          <w:szCs w:val="44"/>
          <w:lang w:eastAsia="zh-CN"/>
        </w:rPr>
        <w:t>西南交通大学红十字会学生分会</w:t>
      </w:r>
    </w:p>
    <w:p w14:paraId="62BAE1F2">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方正小标宋_GBK" w:hAnsi="华文中宋" w:eastAsia="方正小标宋_GBK" w:cs="华文中宋"/>
          <w:b/>
          <w:sz w:val="44"/>
          <w:szCs w:val="44"/>
          <w:lang w:eastAsia="zh-CN"/>
        </w:rPr>
      </w:pPr>
      <w:r>
        <w:rPr>
          <w:rFonts w:hint="eastAsia" w:ascii="方正小标宋_GBK" w:hAnsi="华文中宋" w:eastAsia="方正小标宋_GBK" w:cs="华文中宋"/>
          <w:b/>
          <w:sz w:val="44"/>
          <w:szCs w:val="44"/>
          <w:lang w:eastAsia="zh-CN"/>
        </w:rPr>
        <w:t>换届选拔制度</w:t>
      </w:r>
    </w:p>
    <w:p w14:paraId="0E772E30">
      <w:pPr>
        <w:keepNext w:val="0"/>
        <w:keepLines w:val="0"/>
        <w:pageBreakBefore w:val="0"/>
        <w:widowControl/>
        <w:kinsoku/>
        <w:wordWrap/>
        <w:overflowPunct/>
        <w:topLinePunct w:val="0"/>
        <w:autoSpaceDE/>
        <w:autoSpaceDN/>
        <w:bidi w:val="0"/>
        <w:adjustRightInd/>
        <w:snapToGrid/>
        <w:spacing w:line="600" w:lineRule="exact"/>
        <w:ind w:firstLine="632" w:firstLineChars="200"/>
        <w:textAlignment w:val="auto"/>
        <w:rPr>
          <w:rFonts w:ascii="宋体" w:hAnsi="宋体" w:eastAsia="宋体" w:cs="宋体"/>
          <w:szCs w:val="32"/>
          <w:lang w:eastAsia="zh-CN"/>
        </w:rPr>
      </w:pPr>
    </w:p>
    <w:p w14:paraId="262BF528">
      <w:pPr>
        <w:keepNext w:val="0"/>
        <w:keepLines w:val="0"/>
        <w:pageBreakBefore w:val="0"/>
        <w:widowControl/>
        <w:kinsoku/>
        <w:wordWrap/>
        <w:overflowPunct/>
        <w:topLinePunct w:val="0"/>
        <w:autoSpaceDE/>
        <w:autoSpaceDN/>
        <w:bidi w:val="0"/>
        <w:adjustRightInd/>
        <w:snapToGrid/>
        <w:spacing w:line="600" w:lineRule="exact"/>
        <w:ind w:firstLine="632" w:firstLineChars="200"/>
        <w:textAlignment w:val="auto"/>
        <w:rPr>
          <w:rFonts w:ascii="仿宋" w:hAnsi="仿宋" w:eastAsia="仿宋" w:cs="仿宋"/>
          <w:szCs w:val="32"/>
          <w:lang w:eastAsia="zh-CN"/>
        </w:rPr>
      </w:pPr>
      <w:r>
        <w:rPr>
          <w:rFonts w:hint="eastAsia" w:ascii="仿宋" w:hAnsi="仿宋" w:eastAsia="仿宋" w:cs="仿宋"/>
          <w:szCs w:val="32"/>
          <w:lang w:eastAsia="zh-CN"/>
        </w:rPr>
        <w:t>为了保证西南交通大学红十字会学生分会组织机构健全和工作的连续性，使有能力、有特长、有威信、有责任感的优秀学生走上学生工作的组织管理岗位，改善学生干部结构，不断提高学生干部的组织协调能力、管理教育能力和社会实践能力，促进我校红十字工作全面、协调、可持续发展，制定本制度。</w:t>
      </w:r>
    </w:p>
    <w:p w14:paraId="6311262A">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黑体" w:hAnsi="黑体" w:eastAsia="黑体" w:cs="方正黑体_GBK"/>
          <w:b/>
          <w:bCs/>
          <w:szCs w:val="32"/>
          <w:lang w:eastAsia="zh-CN"/>
        </w:rPr>
      </w:pPr>
      <w:r>
        <w:rPr>
          <w:rFonts w:hint="eastAsia" w:ascii="黑体" w:hAnsi="黑体" w:eastAsia="黑体" w:cs="方正黑体_GBK"/>
          <w:b/>
          <w:bCs/>
          <w:szCs w:val="32"/>
          <w:lang w:eastAsia="zh-CN"/>
        </w:rPr>
        <w:t>一、总则</w:t>
      </w:r>
    </w:p>
    <w:p w14:paraId="53A11919">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b/>
          <w:bCs/>
          <w:szCs w:val="32"/>
          <w:lang w:eastAsia="zh-CN"/>
        </w:rPr>
        <w:t xml:space="preserve">第一条 </w:t>
      </w:r>
      <w:r>
        <w:rPr>
          <w:rFonts w:hint="eastAsia" w:ascii="仿宋" w:hAnsi="仿宋" w:eastAsia="仿宋" w:cs="仿宋"/>
          <w:szCs w:val="32"/>
          <w:lang w:eastAsia="zh-CN"/>
        </w:rPr>
        <w:t>换届选拔工作坚持统一领导和公平、公开、公正的原则，采取民主竞选的方式进行。</w:t>
      </w:r>
    </w:p>
    <w:p w14:paraId="5EEF9BFB">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b/>
          <w:bCs/>
          <w:szCs w:val="32"/>
          <w:lang w:eastAsia="zh-CN"/>
        </w:rPr>
        <w:t>第二条</w:t>
      </w:r>
      <w:r>
        <w:rPr>
          <w:rFonts w:hint="eastAsia" w:ascii="仿宋" w:hAnsi="仿宋" w:eastAsia="仿宋" w:cs="仿宋"/>
          <w:szCs w:val="32"/>
          <w:lang w:eastAsia="zh-CN"/>
        </w:rPr>
        <w:t xml:space="preserve"> 换届选拔充分尊重学生的意愿，真正做到把广大学生支持、信任的同学选到学生分会主要岗位上来，为建立一支团结有力、工作积极、能力突出、深得信赖的学生干部队伍打好基础。</w:t>
      </w:r>
    </w:p>
    <w:p w14:paraId="3DC36567">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黑体" w:hAnsi="黑体" w:eastAsia="黑体" w:cs="方正黑体_GBK"/>
          <w:b/>
          <w:bCs/>
          <w:szCs w:val="32"/>
          <w:lang w:eastAsia="zh-CN"/>
        </w:rPr>
      </w:pPr>
      <w:r>
        <w:rPr>
          <w:rFonts w:hint="eastAsia" w:ascii="黑体" w:hAnsi="黑体" w:eastAsia="黑体" w:cs="方正黑体_GBK"/>
          <w:b/>
          <w:bCs/>
          <w:szCs w:val="32"/>
          <w:lang w:eastAsia="zh-CN"/>
        </w:rPr>
        <w:t>二、机构设置和人员构成</w:t>
      </w:r>
    </w:p>
    <w:p w14:paraId="339E32F7">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b/>
          <w:bCs/>
          <w:szCs w:val="32"/>
          <w:lang w:eastAsia="zh-CN"/>
        </w:rPr>
        <w:t>第三条</w:t>
      </w:r>
      <w:r>
        <w:rPr>
          <w:rFonts w:hint="eastAsia" w:ascii="仿宋" w:hAnsi="仿宋" w:eastAsia="仿宋" w:cs="仿宋"/>
          <w:szCs w:val="32"/>
          <w:lang w:eastAsia="zh-CN"/>
        </w:rPr>
        <w:t xml:space="preserve"> 西南交通大学红十字会学生分会学生干部包括主席团和各部门正副部长，其中主席团设置会长1名，副会长3名。各部门设置部长（队长）1名，副部长（队长）1—3名（可视工作实际需要，报学校红十字会办公室备案同意后调整）。</w:t>
      </w:r>
    </w:p>
    <w:p w14:paraId="4ED9A491">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b/>
          <w:bCs/>
          <w:szCs w:val="32"/>
          <w:lang w:eastAsia="zh-CN"/>
        </w:rPr>
        <w:t>第四条</w:t>
      </w:r>
      <w:r>
        <w:rPr>
          <w:rFonts w:hint="eastAsia" w:ascii="仿宋" w:hAnsi="仿宋" w:eastAsia="仿宋" w:cs="仿宋"/>
          <w:szCs w:val="32"/>
          <w:lang w:eastAsia="zh-CN"/>
        </w:rPr>
        <w:t xml:space="preserve"> 主席团负责学生分会日常工作，与指导老师共同决定学生分会工作开展、活动实施，重大事项须报学校理事会决策。</w:t>
      </w:r>
    </w:p>
    <w:p w14:paraId="2917F171">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b/>
          <w:bCs/>
          <w:szCs w:val="32"/>
          <w:lang w:eastAsia="zh-CN"/>
        </w:rPr>
        <w:t>第五条</w:t>
      </w:r>
      <w:r>
        <w:rPr>
          <w:rFonts w:hint="eastAsia" w:ascii="仿宋" w:hAnsi="仿宋" w:eastAsia="仿宋" w:cs="仿宋"/>
          <w:szCs w:val="32"/>
          <w:lang w:eastAsia="zh-CN"/>
        </w:rPr>
        <w:t xml:space="preserve"> 各部门在主席团的指导下，落实主席团各项决策，负责各项工作与活动的执行。</w:t>
      </w:r>
    </w:p>
    <w:p w14:paraId="09782A56">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黑体" w:hAnsi="黑体" w:eastAsia="黑体" w:cs="方正黑体_GBK"/>
          <w:b/>
          <w:bCs/>
          <w:szCs w:val="32"/>
          <w:lang w:eastAsia="zh-CN"/>
        </w:rPr>
      </w:pPr>
      <w:r>
        <w:rPr>
          <w:rFonts w:hint="eastAsia" w:ascii="黑体" w:hAnsi="黑体" w:eastAsia="黑体" w:cs="方正黑体_GBK"/>
          <w:b/>
          <w:bCs/>
          <w:szCs w:val="32"/>
          <w:lang w:eastAsia="zh-CN"/>
        </w:rPr>
        <w:t>三、换届选举候选人任职资格、条件</w:t>
      </w:r>
    </w:p>
    <w:p w14:paraId="1D322E78">
      <w:pPr>
        <w:keepNext w:val="0"/>
        <w:keepLines w:val="0"/>
        <w:pageBreakBefore w:val="0"/>
        <w:widowControl/>
        <w:numPr>
          <w:ilvl w:val="0"/>
          <w:numId w:val="1"/>
        </w:numPr>
        <w:kinsoku/>
        <w:wordWrap/>
        <w:overflowPunct/>
        <w:topLinePunct w:val="0"/>
        <w:autoSpaceDE/>
        <w:autoSpaceDN/>
        <w:bidi w:val="0"/>
        <w:adjustRightInd/>
        <w:snapToGrid/>
        <w:spacing w:line="600" w:lineRule="exact"/>
        <w:textAlignment w:val="auto"/>
        <w:rPr>
          <w:rFonts w:hint="eastAsia" w:ascii="仿宋" w:hAnsi="仿宋" w:eastAsia="仿宋" w:cs="仿宋"/>
          <w:szCs w:val="32"/>
          <w:lang w:eastAsia="zh-CN"/>
        </w:rPr>
      </w:pPr>
      <w:r>
        <w:rPr>
          <w:rFonts w:hint="eastAsia" w:ascii="仿宋" w:hAnsi="仿宋" w:eastAsia="仿宋" w:cs="仿宋"/>
          <w:szCs w:val="32"/>
          <w:lang w:eastAsia="zh-CN"/>
        </w:rPr>
        <w:t xml:space="preserve"> 主席团候选人为在校大三、大四学生或研究生，有校红十字会学生分会或学校相关学生组织副部级</w:t>
      </w:r>
      <w:r>
        <w:rPr>
          <w:rFonts w:hint="eastAsia" w:ascii="仿宋" w:hAnsi="仿宋" w:eastAsia="仿宋" w:cs="仿宋"/>
          <w:szCs w:val="32"/>
          <w:lang w:val="en-US" w:eastAsia="zh-CN"/>
        </w:rPr>
        <w:t>及</w:t>
      </w:r>
      <w:r>
        <w:rPr>
          <w:rFonts w:hint="eastAsia" w:ascii="仿宋" w:hAnsi="仿宋" w:eastAsia="仿宋" w:cs="仿宋"/>
          <w:szCs w:val="32"/>
          <w:lang w:eastAsia="zh-CN"/>
        </w:rPr>
        <w:t>以上或相等职位工作一年及以上经历者。各部正副部长候选人为在校大二、大三或研究生，有校红十字会学生分会或学校相关学生组织一年及以上工作经历。</w:t>
      </w:r>
    </w:p>
    <w:p w14:paraId="091C679F">
      <w:pPr>
        <w:keepNext w:val="0"/>
        <w:keepLines w:val="0"/>
        <w:pageBreakBefore w:val="0"/>
        <w:widowControl/>
        <w:numPr>
          <w:ilvl w:val="0"/>
          <w:numId w:val="1"/>
        </w:numPr>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学习成绩良好，候选人学年成绩位于专业综合排名前40%（主席团为前30%），无违反法律、学校纪律行为和不良记录。</w:t>
      </w:r>
    </w:p>
    <w:p w14:paraId="777A69E8">
      <w:pPr>
        <w:keepNext w:val="0"/>
        <w:keepLines w:val="0"/>
        <w:pageBreakBefore w:val="0"/>
        <w:widowControl/>
        <w:numPr>
          <w:ilvl w:val="0"/>
          <w:numId w:val="1"/>
        </w:numPr>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 xml:space="preserve">思想政治水平较高，积极要求进步，各方面能起到示范引领作用。 </w:t>
      </w:r>
    </w:p>
    <w:p w14:paraId="3B11C215">
      <w:pPr>
        <w:keepNext w:val="0"/>
        <w:keepLines w:val="0"/>
        <w:pageBreakBefore w:val="0"/>
        <w:widowControl/>
        <w:numPr>
          <w:ilvl w:val="0"/>
          <w:numId w:val="1"/>
        </w:numPr>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热爱红十字工作，了解红十字基本知识，具有强烈的进取精神，勤于吃苦，乐于奉献，个人品质良好。</w:t>
      </w:r>
    </w:p>
    <w:p w14:paraId="70544754">
      <w:pPr>
        <w:keepNext w:val="0"/>
        <w:keepLines w:val="0"/>
        <w:pageBreakBefore w:val="0"/>
        <w:widowControl/>
        <w:numPr>
          <w:ilvl w:val="0"/>
          <w:numId w:val="1"/>
        </w:numPr>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团结同学，在学生中有较高的威信，得到大多数同学的支持和信赖，有较强的团队意识和集体观念。</w:t>
      </w:r>
    </w:p>
    <w:p w14:paraId="66112728">
      <w:pPr>
        <w:keepNext w:val="0"/>
        <w:keepLines w:val="0"/>
        <w:pageBreakBefore w:val="0"/>
        <w:widowControl/>
        <w:numPr>
          <w:ilvl w:val="0"/>
          <w:numId w:val="1"/>
        </w:numPr>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 xml:space="preserve">具有一定的实际工作能力，有较强的开拓精神和创新意识，有较强的组织协调能力、人际交往能力和创意策划能力。 </w:t>
      </w:r>
    </w:p>
    <w:p w14:paraId="0C7AC3FB">
      <w:pPr>
        <w:keepNext w:val="0"/>
        <w:keepLines w:val="0"/>
        <w:pageBreakBefore w:val="0"/>
        <w:widowControl/>
        <w:numPr>
          <w:ilvl w:val="0"/>
          <w:numId w:val="1"/>
        </w:numPr>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能很好地处理同学间的各种矛盾，主动加强与老师、同学的联系与沟通。</w:t>
      </w:r>
    </w:p>
    <w:p w14:paraId="66231294">
      <w:pPr>
        <w:keepNext w:val="0"/>
        <w:keepLines w:val="0"/>
        <w:pageBreakBefore w:val="0"/>
        <w:widowControl/>
        <w:kinsoku/>
        <w:wordWrap/>
        <w:overflowPunct/>
        <w:topLinePunct w:val="0"/>
        <w:autoSpaceDE/>
        <w:autoSpaceDN/>
        <w:bidi w:val="0"/>
        <w:adjustRightInd/>
        <w:snapToGrid/>
        <w:spacing w:line="600" w:lineRule="exact"/>
        <w:textAlignment w:val="auto"/>
        <w:rPr>
          <w:rFonts w:ascii="黑体" w:hAnsi="黑体" w:eastAsia="黑体" w:cs="方正黑体_GBK"/>
          <w:szCs w:val="32"/>
          <w:lang w:eastAsia="zh-CN"/>
        </w:rPr>
      </w:pPr>
      <w:r>
        <w:rPr>
          <w:rFonts w:ascii="黑体" w:hAnsi="黑体" w:eastAsia="黑体" w:cs="方正黑体_GBK"/>
          <w:szCs w:val="32"/>
          <w:lang w:eastAsia="zh-CN"/>
        </w:rPr>
        <w:br w:type="page"/>
      </w:r>
    </w:p>
    <w:p w14:paraId="2F8427E5">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黑体" w:hAnsi="黑体" w:eastAsia="黑体" w:cs="方正黑体_GBK"/>
          <w:szCs w:val="32"/>
        </w:rPr>
      </w:pPr>
      <w:r>
        <w:rPr>
          <w:rFonts w:hint="eastAsia" w:ascii="黑体" w:hAnsi="黑体" w:eastAsia="黑体" w:cs="方正黑体_GBK"/>
          <w:szCs w:val="32"/>
        </w:rPr>
        <w:t>四</w:t>
      </w:r>
      <w:r>
        <w:rPr>
          <w:rFonts w:hint="eastAsia" w:ascii="黑体" w:hAnsi="黑体" w:eastAsia="黑体" w:cs="方正黑体_GBK"/>
          <w:szCs w:val="32"/>
          <w:lang w:eastAsia="zh-CN"/>
        </w:rPr>
        <w:t>、</w:t>
      </w:r>
      <w:r>
        <w:rPr>
          <w:rFonts w:hint="eastAsia" w:ascii="黑体" w:hAnsi="黑体" w:eastAsia="黑体" w:cs="方正黑体_GBK"/>
          <w:szCs w:val="32"/>
        </w:rPr>
        <w:t>任期与换届</w:t>
      </w:r>
    </w:p>
    <w:p w14:paraId="2B00CAD2">
      <w:pPr>
        <w:keepNext w:val="0"/>
        <w:keepLines w:val="0"/>
        <w:pageBreakBefore w:val="0"/>
        <w:widowControl/>
        <w:numPr>
          <w:ilvl w:val="0"/>
          <w:numId w:val="1"/>
        </w:numPr>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干部任期为一年，期满换届与新一届干部交接工作后方可离职。</w:t>
      </w:r>
    </w:p>
    <w:p w14:paraId="3DB465A5">
      <w:pPr>
        <w:keepNext w:val="0"/>
        <w:keepLines w:val="0"/>
        <w:pageBreakBefore w:val="0"/>
        <w:widowControl/>
        <w:numPr>
          <w:ilvl w:val="0"/>
          <w:numId w:val="1"/>
        </w:numPr>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在工作期间，如有特殊原因，干部可以提请辞职。主席团辞职需提交书面申请，报校红十字会办公室审定后方可离岗。正副部长辞职需提交书面申请，报主席团审定，校红十字会办公室备案后，方可离岗。</w:t>
      </w:r>
    </w:p>
    <w:p w14:paraId="0586CE6E">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b/>
          <w:bCs/>
          <w:szCs w:val="32"/>
          <w:lang w:eastAsia="zh-CN"/>
        </w:rPr>
        <w:t>第十五条</w:t>
      </w:r>
      <w:r>
        <w:rPr>
          <w:rFonts w:hint="eastAsia" w:ascii="仿宋" w:hAnsi="仿宋" w:eastAsia="仿宋" w:cs="仿宋"/>
          <w:szCs w:val="32"/>
          <w:lang w:eastAsia="zh-CN"/>
        </w:rPr>
        <w:t xml:space="preserve"> 干部换届于每年6月初进行。通过公开竞选，选拔主席团及部长团成员。</w:t>
      </w:r>
    </w:p>
    <w:p w14:paraId="6125FF13">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b/>
          <w:bCs/>
          <w:szCs w:val="32"/>
          <w:lang w:eastAsia="zh-CN"/>
        </w:rPr>
        <w:t>第十六条</w:t>
      </w:r>
      <w:r>
        <w:rPr>
          <w:rFonts w:hint="eastAsia" w:ascii="仿宋" w:hAnsi="仿宋" w:eastAsia="仿宋" w:cs="仿宋"/>
          <w:szCs w:val="32"/>
          <w:lang w:eastAsia="zh-CN"/>
        </w:rPr>
        <w:t xml:space="preserve"> 干部自上任之日起开始进行学生干部评优及绩效记录工作。</w:t>
      </w:r>
    </w:p>
    <w:p w14:paraId="61C62662">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黑体" w:hAnsi="黑体" w:eastAsia="黑体" w:cs="方正黑体_GBK"/>
          <w:szCs w:val="32"/>
          <w:lang w:eastAsia="zh-CN"/>
        </w:rPr>
      </w:pPr>
      <w:r>
        <w:rPr>
          <w:rFonts w:hint="eastAsia" w:ascii="黑体" w:hAnsi="黑体" w:eastAsia="黑体" w:cs="方正黑体_GBK"/>
          <w:szCs w:val="32"/>
          <w:lang w:eastAsia="zh-CN"/>
        </w:rPr>
        <w:t>五、公开选报与审核</w:t>
      </w:r>
    </w:p>
    <w:p w14:paraId="0426D62F">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b/>
          <w:bCs/>
          <w:szCs w:val="32"/>
          <w:lang w:eastAsia="zh-CN"/>
        </w:rPr>
        <w:t>第十七条</w:t>
      </w:r>
      <w:r>
        <w:rPr>
          <w:rFonts w:hint="eastAsia" w:ascii="仿宋" w:hAnsi="仿宋" w:eastAsia="仿宋" w:cs="仿宋"/>
          <w:szCs w:val="32"/>
          <w:lang w:eastAsia="zh-CN"/>
        </w:rPr>
        <w:t xml:space="preserve"> 参选人员：符合干部任职资格和条件的人员。</w:t>
      </w:r>
    </w:p>
    <w:p w14:paraId="689B5364">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b/>
          <w:bCs/>
          <w:szCs w:val="32"/>
          <w:lang w:eastAsia="zh-CN"/>
        </w:rPr>
        <w:t xml:space="preserve">第十八条 </w:t>
      </w:r>
      <w:r>
        <w:rPr>
          <w:rFonts w:hint="eastAsia" w:ascii="仿宋" w:hAnsi="仿宋" w:eastAsia="仿宋" w:cs="仿宋"/>
          <w:szCs w:val="32"/>
          <w:lang w:eastAsia="zh-CN"/>
        </w:rPr>
        <w:t>评审团：校红十字会办公室及本届干部。</w:t>
      </w:r>
    </w:p>
    <w:p w14:paraId="736823F4">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b/>
          <w:bCs/>
          <w:szCs w:val="32"/>
          <w:lang w:eastAsia="zh-CN"/>
        </w:rPr>
        <w:t xml:space="preserve">第十九条 </w:t>
      </w:r>
      <w:r>
        <w:rPr>
          <w:rFonts w:hint="eastAsia" w:ascii="仿宋" w:hAnsi="仿宋" w:eastAsia="仿宋" w:cs="仿宋"/>
          <w:szCs w:val="32"/>
          <w:lang w:eastAsia="zh-CN"/>
        </w:rPr>
        <w:t>监督人员：组织部分管会长及部长团。</w:t>
      </w:r>
    </w:p>
    <w:p w14:paraId="78FD7BE7">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b/>
          <w:bCs/>
          <w:szCs w:val="32"/>
          <w:lang w:eastAsia="zh-CN"/>
        </w:rPr>
        <w:t>第二十条</w:t>
      </w:r>
      <w:r>
        <w:rPr>
          <w:rFonts w:hint="eastAsia" w:ascii="仿宋" w:hAnsi="仿宋" w:eastAsia="仿宋" w:cs="仿宋"/>
          <w:szCs w:val="32"/>
          <w:lang w:eastAsia="zh-CN"/>
        </w:rPr>
        <w:t xml:space="preserve"> 竞选程序：</w:t>
      </w:r>
    </w:p>
    <w:p w14:paraId="1780E041">
      <w:pPr>
        <w:keepNext w:val="0"/>
        <w:keepLines w:val="0"/>
        <w:pageBreakBefore w:val="0"/>
        <w:widowControl/>
        <w:tabs>
          <w:tab w:val="left" w:pos="312"/>
        </w:tabs>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1.由校红十字会办公室与西南交通大学红十字会学生分会公布参选资格和条件。</w:t>
      </w:r>
    </w:p>
    <w:p w14:paraId="5B3ABA42">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2.组织报名。报名涉及所有干部岗位，参选的人员必须提交正式的申请书并填写报名表（见附件1），每人限报一个职务；</w:t>
      </w:r>
    </w:p>
    <w:p w14:paraId="15E98794">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3.资格审查。在征求指导老师的意见基础上，由现任主席团、组织部分别对会长、部长（队长）进行参选资格审查；</w:t>
      </w:r>
    </w:p>
    <w:p w14:paraId="44F68C5A">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4.召开竞选答辩大会。候选人提交纸质报名表并在现场作竞选答辩及回答。</w:t>
      </w:r>
    </w:p>
    <w:p w14:paraId="58E35F61">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5.指导老师与本届主席团参与会议，参考候选人信息及答辩竞选情况，讨论并安排干部人选的具体岗位，经主席团审定，报校红十字会办公室审批备案。</w:t>
      </w:r>
    </w:p>
    <w:p w14:paraId="6DCE07B3">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6.公示。新任干部经公示后方可正式任职。</w:t>
      </w:r>
    </w:p>
    <w:p w14:paraId="521C8AAF">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黑体" w:hAnsi="黑体" w:eastAsia="黑体" w:cs="方正黑体_GBK"/>
          <w:szCs w:val="32"/>
          <w:lang w:eastAsia="zh-CN"/>
        </w:rPr>
      </w:pPr>
      <w:r>
        <w:rPr>
          <w:rFonts w:hint="eastAsia" w:ascii="黑体" w:hAnsi="黑体" w:eastAsia="黑体" w:cs="方正黑体_GBK"/>
          <w:szCs w:val="32"/>
          <w:lang w:eastAsia="zh-CN"/>
        </w:rPr>
        <w:t>六、附则</w:t>
      </w:r>
      <w:bookmarkStart w:id="0" w:name="_GoBack"/>
      <w:bookmarkEnd w:id="0"/>
    </w:p>
    <w:p w14:paraId="568DAB29">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b/>
          <w:bCs/>
          <w:szCs w:val="32"/>
          <w:lang w:eastAsia="zh-CN"/>
        </w:rPr>
        <w:t>第二十一条</w:t>
      </w:r>
      <w:r>
        <w:rPr>
          <w:rFonts w:hint="eastAsia" w:ascii="仿宋" w:hAnsi="仿宋" w:eastAsia="仿宋" w:cs="仿宋"/>
          <w:szCs w:val="32"/>
          <w:lang w:eastAsia="zh-CN"/>
        </w:rPr>
        <w:t xml:space="preserve"> 本制度的最终解释权属于西南交通大学红十字会学生分会。</w:t>
      </w:r>
    </w:p>
    <w:p w14:paraId="1F7018BE">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b/>
          <w:bCs/>
          <w:szCs w:val="32"/>
          <w:lang w:eastAsia="zh-CN"/>
        </w:rPr>
        <w:t>第二十二条</w:t>
      </w:r>
      <w:r>
        <w:rPr>
          <w:rFonts w:hint="eastAsia" w:ascii="仿宋" w:hAnsi="仿宋" w:eastAsia="仿宋" w:cs="仿宋"/>
          <w:szCs w:val="32"/>
          <w:lang w:eastAsia="zh-CN"/>
        </w:rPr>
        <w:t xml:space="preserve"> 本制度于2024年5月修订并于之后实施。</w:t>
      </w:r>
    </w:p>
    <w:p w14:paraId="3AE38E55">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附件1：西南交通大学红十字会学生分会干部候选人报名表</w:t>
      </w:r>
    </w:p>
    <w:p w14:paraId="0EE2AB40">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r>
        <w:rPr>
          <w:rFonts w:hint="eastAsia" w:ascii="仿宋" w:hAnsi="仿宋" w:eastAsia="仿宋" w:cs="仿宋"/>
          <w:szCs w:val="32"/>
          <w:lang w:eastAsia="zh-CN"/>
        </w:rPr>
        <w:t>附件2：西南交通大学红十字会学生分会各部门工作职责</w:t>
      </w:r>
    </w:p>
    <w:p w14:paraId="28AC9257">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p>
    <w:p w14:paraId="3F47BAB5">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p>
    <w:p w14:paraId="60775301">
      <w:pPr>
        <w:keepNext w:val="0"/>
        <w:keepLines w:val="0"/>
        <w:pageBreakBefore w:val="0"/>
        <w:widowControl/>
        <w:kinsoku/>
        <w:wordWrap/>
        <w:overflowPunct/>
        <w:topLinePunct w:val="0"/>
        <w:autoSpaceDE/>
        <w:autoSpaceDN/>
        <w:bidi w:val="0"/>
        <w:adjustRightInd/>
        <w:snapToGrid/>
        <w:spacing w:line="600" w:lineRule="exact"/>
        <w:textAlignment w:val="auto"/>
        <w:rPr>
          <w:rFonts w:ascii="仿宋" w:hAnsi="仿宋" w:eastAsia="仿宋" w:cs="仿宋"/>
          <w:szCs w:val="32"/>
          <w:lang w:eastAsia="zh-CN"/>
        </w:rPr>
      </w:pPr>
    </w:p>
    <w:p w14:paraId="0953ACE1">
      <w:pPr>
        <w:keepNext w:val="0"/>
        <w:keepLines w:val="0"/>
        <w:pageBreakBefore w:val="0"/>
        <w:widowControl/>
        <w:kinsoku/>
        <w:wordWrap/>
        <w:overflowPunct/>
        <w:topLinePunct w:val="0"/>
        <w:autoSpaceDE/>
        <w:autoSpaceDN/>
        <w:bidi w:val="0"/>
        <w:adjustRightInd/>
        <w:snapToGrid/>
        <w:spacing w:line="600" w:lineRule="exact"/>
        <w:jc w:val="right"/>
        <w:textAlignment w:val="auto"/>
        <w:rPr>
          <w:rFonts w:hint="eastAsia" w:ascii="仿宋" w:hAnsi="仿宋" w:eastAsia="仿宋" w:cs="仿宋"/>
          <w:szCs w:val="32"/>
          <w:lang w:eastAsia="zh-CN"/>
        </w:rPr>
      </w:pPr>
      <w:r>
        <w:rPr>
          <w:rFonts w:hint="eastAsia" w:ascii="仿宋" w:hAnsi="仿宋" w:eastAsia="仿宋" w:cs="仿宋"/>
          <w:szCs w:val="32"/>
          <w:lang w:eastAsia="zh-CN"/>
        </w:rPr>
        <w:t>西南交通大学红十字会</w:t>
      </w:r>
    </w:p>
    <w:p w14:paraId="68A20B35">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仿宋" w:hAnsi="仿宋" w:eastAsia="仿宋" w:cs="仿宋"/>
          <w:szCs w:val="32"/>
          <w:lang w:eastAsia="zh-CN"/>
        </w:rPr>
      </w:pPr>
      <w:r>
        <w:rPr>
          <w:rFonts w:hint="eastAsia" w:ascii="仿宋" w:hAnsi="仿宋" w:eastAsia="仿宋" w:cs="仿宋"/>
          <w:szCs w:val="32"/>
          <w:lang w:val="en-US" w:eastAsia="zh-CN"/>
        </w:rPr>
        <w:t xml:space="preserve">                                    </w:t>
      </w:r>
      <w:r>
        <w:rPr>
          <w:rFonts w:hint="eastAsia" w:ascii="仿宋" w:hAnsi="仿宋" w:eastAsia="仿宋" w:cs="仿宋"/>
          <w:szCs w:val="32"/>
          <w:lang w:eastAsia="zh-CN"/>
        </w:rPr>
        <w:t>202</w:t>
      </w:r>
      <w:r>
        <w:rPr>
          <w:rFonts w:hint="eastAsia" w:ascii="仿宋" w:hAnsi="仿宋" w:eastAsia="仿宋" w:cs="仿宋"/>
          <w:szCs w:val="32"/>
          <w:lang w:val="en-US" w:eastAsia="zh-CN"/>
        </w:rPr>
        <w:t>6</w:t>
      </w:r>
      <w:r>
        <w:rPr>
          <w:rFonts w:hint="eastAsia" w:ascii="仿宋" w:hAnsi="仿宋" w:eastAsia="仿宋" w:cs="仿宋"/>
          <w:szCs w:val="32"/>
          <w:lang w:eastAsia="zh-CN"/>
        </w:rPr>
        <w:t>年</w:t>
      </w:r>
      <w:r>
        <w:rPr>
          <w:rFonts w:hint="eastAsia" w:ascii="仿宋" w:hAnsi="仿宋" w:eastAsia="仿宋" w:cs="仿宋"/>
          <w:szCs w:val="32"/>
          <w:lang w:val="en-US" w:eastAsia="zh-CN"/>
        </w:rPr>
        <w:t>6</w:t>
      </w:r>
      <w:r>
        <w:rPr>
          <w:rFonts w:hint="eastAsia" w:ascii="仿宋" w:hAnsi="仿宋" w:eastAsia="仿宋" w:cs="仿宋"/>
          <w:szCs w:val="32"/>
          <w:lang w:eastAsia="zh-CN"/>
        </w:rPr>
        <w:t>月</w:t>
      </w:r>
      <w:r>
        <w:rPr>
          <w:rFonts w:hint="eastAsia" w:ascii="仿宋" w:hAnsi="仿宋" w:eastAsia="仿宋" w:cs="仿宋"/>
          <w:szCs w:val="32"/>
          <w:lang w:val="en-US" w:eastAsia="zh-CN"/>
        </w:rPr>
        <w:t>4</w:t>
      </w:r>
      <w:r>
        <w:rPr>
          <w:rFonts w:hint="eastAsia" w:ascii="仿宋" w:hAnsi="仿宋" w:eastAsia="仿宋" w:cs="仿宋"/>
          <w:szCs w:val="32"/>
          <w:lang w:eastAsia="zh-CN"/>
        </w:rPr>
        <w:t>日</w:t>
      </w:r>
    </w:p>
    <w:sectPr>
      <w:footerReference r:id="rId3" w:type="default"/>
      <w:pgSz w:w="11906" w:h="16838"/>
      <w:pgMar w:top="2098" w:right="1474" w:bottom="1985" w:left="1588" w:header="851" w:footer="1418" w:gutter="0"/>
      <w:pgNumType w:fmt="numberInDash"/>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sz w:val="28"/>
        <w:szCs w:val="28"/>
      </w:rPr>
    </w:sdtEndPr>
    <w:sdtContent>
      <w:p w14:paraId="0E6719C6">
        <w:pPr>
          <w:pStyle w:val="2"/>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eastAsia="zh-CN"/>
          </w:rPr>
          <w:t>2</w:t>
        </w:r>
        <w:r>
          <w:rPr>
            <w:sz w:val="28"/>
            <w:szCs w:val="28"/>
          </w:rPr>
          <w:fldChar w:fldCharType="end"/>
        </w:r>
      </w:p>
    </w:sdtContent>
  </w:sdt>
  <w:p w14:paraId="72300DAF">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8D4570"/>
    <w:multiLevelType w:val="singleLevel"/>
    <w:tmpl w:val="A78D4570"/>
    <w:lvl w:ilvl="0" w:tentative="0">
      <w:start w:val="6"/>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4NDY4YjA1MjU3NGU1OWIzZmRlNzc4ZTU1NDgyOGIifQ=="/>
  </w:docVars>
  <w:rsids>
    <w:rsidRoot w:val="1DD5795C"/>
    <w:rsid w:val="000F7B79"/>
    <w:rsid w:val="002F1E04"/>
    <w:rsid w:val="00443DA0"/>
    <w:rsid w:val="00520B83"/>
    <w:rsid w:val="00575587"/>
    <w:rsid w:val="0062258F"/>
    <w:rsid w:val="00642D3D"/>
    <w:rsid w:val="00677EF4"/>
    <w:rsid w:val="0086183E"/>
    <w:rsid w:val="009F516C"/>
    <w:rsid w:val="00AB5CEC"/>
    <w:rsid w:val="00B77195"/>
    <w:rsid w:val="00E92072"/>
    <w:rsid w:val="00F634ED"/>
    <w:rsid w:val="0EAD2717"/>
    <w:rsid w:val="11166833"/>
    <w:rsid w:val="11613699"/>
    <w:rsid w:val="13347E3A"/>
    <w:rsid w:val="1CB14491"/>
    <w:rsid w:val="1DD5795C"/>
    <w:rsid w:val="257B2B7C"/>
    <w:rsid w:val="2FC91963"/>
    <w:rsid w:val="31472492"/>
    <w:rsid w:val="3DB87CBA"/>
    <w:rsid w:val="474C0EDC"/>
    <w:rsid w:val="4C2C3AD3"/>
    <w:rsid w:val="4F441AA3"/>
    <w:rsid w:val="6E9FF43A"/>
    <w:rsid w:val="6EC350C6"/>
    <w:rsid w:val="720B77A8"/>
    <w:rsid w:val="725F67A7"/>
    <w:rsid w:val="77026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仿宋_GB2312" w:cs="Times New Roman"/>
      <w:sz w:val="32"/>
      <w:szCs w:val="24"/>
      <w:lang w:val="en-US" w:eastAsia="en-US"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snapToGrid w:val="0"/>
    </w:pPr>
    <w:rPr>
      <w:sz w:val="18"/>
      <w:szCs w:val="18"/>
    </w:rPr>
  </w:style>
  <w:style w:type="paragraph" w:styleId="3">
    <w:name w:val="header"/>
    <w:basedOn w:val="1"/>
    <w:link w:val="10"/>
    <w:qFormat/>
    <w:uiPriority w:val="0"/>
    <w:pPr>
      <w:tabs>
        <w:tab w:val="center" w:pos="4153"/>
        <w:tab w:val="right" w:pos="8306"/>
      </w:tabs>
      <w:snapToGrid w:val="0"/>
      <w:jc w:val="center"/>
    </w:pPr>
    <w:rPr>
      <w:sz w:val="18"/>
      <w:szCs w:val="18"/>
    </w:rPr>
  </w:style>
  <w:style w:type="paragraph" w:customStyle="1" w:styleId="6">
    <w:name w:val="reader-word-layer"/>
    <w:basedOn w:val="1"/>
    <w:qFormat/>
    <w:uiPriority w:val="0"/>
    <w:pPr>
      <w:spacing w:before="100" w:beforeAutospacing="1" w:after="100" w:afterAutospacing="1"/>
    </w:pPr>
    <w:rPr>
      <w:rFonts w:ascii="宋体" w:hAnsi="宋体" w:eastAsia="宋体" w:cs="宋体"/>
      <w:sz w:val="24"/>
    </w:rPr>
  </w:style>
  <w:style w:type="paragraph" w:styleId="7">
    <w:name w:val="List Paragraph"/>
    <w:basedOn w:val="1"/>
    <w:qFormat/>
    <w:uiPriority w:val="99"/>
    <w:pPr>
      <w:ind w:firstLine="420" w:firstLineChars="200"/>
    </w:pPr>
  </w:style>
  <w:style w:type="paragraph" w:customStyle="1" w:styleId="8">
    <w:name w:val="p0"/>
    <w:basedOn w:val="1"/>
    <w:qFormat/>
    <w:uiPriority w:val="0"/>
    <w:pPr>
      <w:spacing w:before="100" w:beforeAutospacing="1" w:after="100" w:afterAutospacing="1"/>
    </w:pPr>
    <w:rPr>
      <w:rFonts w:ascii="宋体" w:hAnsi="宋体" w:eastAsia="宋体" w:cs="宋体"/>
      <w:sz w:val="24"/>
    </w:rPr>
  </w:style>
  <w:style w:type="paragraph" w:customStyle="1" w:styleId="9">
    <w:name w:val="列表段落1"/>
    <w:basedOn w:val="1"/>
    <w:qFormat/>
    <w:uiPriority w:val="99"/>
    <w:pPr>
      <w:ind w:firstLine="420" w:firstLineChars="200"/>
    </w:pPr>
  </w:style>
  <w:style w:type="character" w:customStyle="1" w:styleId="10">
    <w:name w:val="页眉 字符"/>
    <w:basedOn w:val="5"/>
    <w:link w:val="3"/>
    <w:qFormat/>
    <w:uiPriority w:val="0"/>
    <w:rPr>
      <w:rFonts w:ascii="Times New Roman" w:hAnsi="Times New Roman" w:eastAsia="仿宋_GB2312" w:cs="Times New Roman"/>
      <w:sz w:val="18"/>
      <w:szCs w:val="18"/>
      <w:lang w:eastAsia="en-US"/>
    </w:rPr>
  </w:style>
  <w:style w:type="character" w:customStyle="1" w:styleId="11">
    <w:name w:val="页脚 字符"/>
    <w:basedOn w:val="5"/>
    <w:link w:val="2"/>
    <w:qFormat/>
    <w:uiPriority w:val="99"/>
    <w:rPr>
      <w:rFonts w:ascii="Times New Roman" w:hAnsi="Times New Roman" w:eastAsia="仿宋_GB2312" w:cs="Times New Roman"/>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beda81e0-2e19-4b6f-a4bf-e9796055782e}">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1559</Words>
  <Characters>1575</Characters>
  <Lines>11</Lines>
  <Paragraphs>3</Paragraphs>
  <TotalTime>7</TotalTime>
  <ScaleCrop>false</ScaleCrop>
  <LinksUpToDate>false</LinksUpToDate>
  <CharactersWithSpaces>1627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2024-05-23T22:26:00Z</dcterms:created>
  <dc:creator>抓住一只竹本</dc:creator>
  <cp:lastModifiedBy>Fighting</cp:lastModifiedBy>
  <dcterms:modified xsi:type="dcterms:W3CDTF">2026-06-08T03:47:05Z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E24D35D20ABB4DC68C1A2B17B56FF384_13</vt:lpwstr>
  </property>
  <property fmtid="{D5CDD505-2E9C-101B-9397-08002B2CF9AE}" pid="4" name="KSOTemplateDocerSaveRecord">
    <vt:lpwstr>eyJoZGlkIjoiYzJjODQzNWUzNjEyODA0ODUyY2JiOGFkZDgwYjg2YmMiLCJ1c2VySWQiOiI3NTIyNDgyMDIifQ==</vt:lpwstr>
  </property>
</Properties>
</file>