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78421">
      <w:pPr>
        <w:overflowPunct w:val="0"/>
        <w:topLinePunct/>
        <w:spacing w:line="600" w:lineRule="exact"/>
        <w:rPr>
          <w:rFonts w:ascii="Times New Roman" w:hAnsi="Times New Roman" w:eastAsia="黑体" w:cs="Times New Roman"/>
          <w:kern w:val="0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</w:rPr>
        <w:t>附件1</w:t>
      </w:r>
    </w:p>
    <w:p w14:paraId="3CC2E2D8">
      <w:pPr>
        <w:overflowPunct w:val="0"/>
        <w:topLinePunct/>
        <w:spacing w:line="60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</w:p>
    <w:p w14:paraId="7E6A962A">
      <w:pPr>
        <w:overflowPunct w:val="0"/>
        <w:topLinePunct/>
        <w:spacing w:line="60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</w:rPr>
        <w:t>2026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年“我是美丽中国讲解员”四川赛区</w:t>
      </w:r>
    </w:p>
    <w:p w14:paraId="05452B33">
      <w:pPr>
        <w:overflowPunct w:val="0"/>
        <w:topLinePunct/>
        <w:spacing w:line="60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</w:rPr>
        <w:t>活动实施方案</w:t>
      </w:r>
    </w:p>
    <w:p w14:paraId="222B4764">
      <w:pPr>
        <w:overflowPunct w:val="0"/>
        <w:topLinePunct/>
        <w:spacing w:line="600" w:lineRule="exact"/>
        <w:jc w:val="center"/>
        <w:rPr>
          <w:rFonts w:ascii="方正小标宋简体" w:hAnsi="方正小标宋简体" w:eastAsia="方正小标宋简体" w:cs="方正小标宋简体"/>
          <w:b/>
          <w:kern w:val="0"/>
          <w:sz w:val="44"/>
          <w:szCs w:val="44"/>
        </w:rPr>
      </w:pPr>
    </w:p>
    <w:p w14:paraId="44A4636E">
      <w:pPr>
        <w:pStyle w:val="6"/>
        <w:overflowPunct w:val="0"/>
        <w:topLinePunct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/>
          <w:kern w:val="2"/>
          <w:sz w:val="32"/>
          <w:szCs w:val="32"/>
        </w:rPr>
        <w:t>为全面贯彻党的二十大和二十届二中、三中、四中全会精神，深入学习宣传贯彻习近平生态文明思想，落实《中华人民共和国生态环境法典》《中华人民共和国科学技术普及法》，积极营造运用科学思维、科学方法、科技成果助力全面推进美丽中国建设的社会氛围，推动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“</w:t>
      </w:r>
      <w:r>
        <w:rPr>
          <w:rFonts w:ascii="Times New Roman" w:hAnsi="Times New Roman" w:eastAsia="仿宋_GB2312"/>
          <w:kern w:val="2"/>
          <w:sz w:val="32"/>
          <w:szCs w:val="32"/>
        </w:rPr>
        <w:t>十五五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”</w:t>
      </w:r>
      <w:r>
        <w:rPr>
          <w:rFonts w:ascii="Times New Roman" w:hAnsi="Times New Roman" w:eastAsia="仿宋_GB2312"/>
          <w:kern w:val="2"/>
          <w:sz w:val="32"/>
          <w:szCs w:val="32"/>
        </w:rPr>
        <w:t>时期美丽中国建设取得新的重大进展，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根据《关于举办2026年“我是美丽中国讲解员”活动的通知》（中环学普字〔2026〕6号），我厅决定举办2026年“</w:t>
      </w:r>
      <w:r>
        <w:rPr>
          <w:rFonts w:ascii="Times New Roman" w:hAnsi="Times New Roman" w:eastAsia="仿宋_GB2312"/>
          <w:kern w:val="2"/>
          <w:sz w:val="32"/>
          <w:szCs w:val="32"/>
        </w:rPr>
        <w:t>我是美丽中国讲解员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”</w:t>
      </w:r>
      <w:r>
        <w:rPr>
          <w:rFonts w:ascii="Times New Roman" w:hAnsi="Times New Roman" w:eastAsia="仿宋_GB2312"/>
          <w:kern w:val="2"/>
          <w:sz w:val="32"/>
          <w:szCs w:val="32"/>
        </w:rPr>
        <w:t>四川赛区活动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，为确保活动规范、有序、高效开展，特制定本实施方案</w:t>
      </w:r>
      <w:r>
        <w:rPr>
          <w:rFonts w:ascii="Times New Roman" w:hAnsi="Times New Roman" w:eastAsia="仿宋_GB2312"/>
          <w:kern w:val="2"/>
          <w:sz w:val="32"/>
          <w:szCs w:val="32"/>
        </w:rPr>
        <w:t>。</w:t>
      </w:r>
    </w:p>
    <w:p w14:paraId="5809CBCB">
      <w:pPr>
        <w:pStyle w:val="2"/>
        <w:keepNext w:val="0"/>
        <w:keepLines w:val="0"/>
        <w:overflowPunct w:val="0"/>
        <w:topLinePunct/>
        <w:spacing w:before="0" w:after="0" w:line="600" w:lineRule="exact"/>
        <w:ind w:firstLine="640" w:firstLineChars="200"/>
        <w:rPr>
          <w:rFonts w:ascii="黑体" w:hAnsi="黑体" w:eastAsia="黑体" w:cs="黑体"/>
          <w:b w:val="0"/>
          <w:szCs w:val="32"/>
        </w:rPr>
      </w:pPr>
      <w:r>
        <w:rPr>
          <w:rFonts w:hint="eastAsia" w:ascii="黑体" w:hAnsi="黑体" w:eastAsia="黑体" w:cs="黑体"/>
          <w:b w:val="0"/>
          <w:szCs w:val="32"/>
        </w:rPr>
        <w:t>一、活动主题</w:t>
      </w:r>
    </w:p>
    <w:p w14:paraId="258F7688">
      <w:pPr>
        <w:pStyle w:val="2"/>
        <w:keepNext w:val="0"/>
        <w:keepLines w:val="0"/>
        <w:overflowPunct w:val="0"/>
        <w:topLinePunct/>
        <w:spacing w:before="0" w:after="0" w:line="600" w:lineRule="exact"/>
        <w:ind w:firstLine="640" w:firstLineChars="200"/>
        <w:rPr>
          <w:rFonts w:ascii="Times New Roman" w:hAnsi="Times New Roman" w:eastAsia="仿宋_GB2312" w:cs="Times New Roman"/>
          <w:b w:val="0"/>
          <w:szCs w:val="32"/>
        </w:rPr>
      </w:pPr>
      <w:r>
        <w:rPr>
          <w:rFonts w:ascii="Times New Roman" w:hAnsi="Times New Roman" w:eastAsia="仿宋_GB2312" w:cs="Times New Roman"/>
          <w:b w:val="0"/>
          <w:szCs w:val="32"/>
        </w:rPr>
        <w:t>讲绿水青山故事 绘美丽中国画卷</w:t>
      </w:r>
    </w:p>
    <w:p w14:paraId="460554E3">
      <w:pPr>
        <w:pStyle w:val="2"/>
        <w:keepNext w:val="0"/>
        <w:keepLines w:val="0"/>
        <w:overflowPunct w:val="0"/>
        <w:topLinePunct/>
        <w:spacing w:before="0" w:after="0" w:line="600" w:lineRule="exact"/>
        <w:ind w:firstLine="640" w:firstLineChars="200"/>
        <w:rPr>
          <w:rFonts w:ascii="Times New Roman" w:hAnsi="Times New Roman" w:eastAsia="仿宋_GB2312" w:cs="Times New Roman"/>
          <w:b w:val="0"/>
          <w:szCs w:val="32"/>
        </w:rPr>
      </w:pPr>
      <w:r>
        <w:rPr>
          <w:rFonts w:ascii="Times New Roman" w:hAnsi="Times New Roman" w:eastAsia="仿宋_GB2312" w:cs="Times New Roman"/>
          <w:b w:val="0"/>
          <w:szCs w:val="32"/>
        </w:rPr>
        <w:t>围绕全面推进美丽中国建设总目标，聚焦科技创新在生态文明建设中的创新应用与突出成效，充分彰显科技对推进污染防治攻坚和生态系统优化、增强绿色发展动能、加强生态环境督察执法、建设智慧监测体系、强化生态安全风险防范、确保核与辐射安全等方面的关键支撑作用，激励全社会争做美丽中国建设的见证者、传播者和行动者，以高质量生态环境科普为</w:t>
      </w:r>
      <w:r>
        <w:rPr>
          <w:rFonts w:hint="eastAsia" w:ascii="Times New Roman" w:hAnsi="Times New Roman" w:eastAsia="仿宋_GB2312" w:cs="Times New Roman"/>
          <w:b w:val="0"/>
          <w:szCs w:val="32"/>
        </w:rPr>
        <w:t>“</w:t>
      </w:r>
      <w:r>
        <w:rPr>
          <w:rFonts w:ascii="Times New Roman" w:hAnsi="Times New Roman" w:eastAsia="仿宋_GB2312" w:cs="Times New Roman"/>
          <w:b w:val="0"/>
          <w:szCs w:val="32"/>
        </w:rPr>
        <w:t>十五五</w:t>
      </w:r>
      <w:r>
        <w:rPr>
          <w:rFonts w:hint="eastAsia" w:ascii="Times New Roman" w:hAnsi="Times New Roman" w:eastAsia="仿宋_GB2312" w:cs="Times New Roman"/>
          <w:b w:val="0"/>
          <w:szCs w:val="32"/>
        </w:rPr>
        <w:t>”</w:t>
      </w:r>
      <w:r>
        <w:rPr>
          <w:rFonts w:ascii="Times New Roman" w:hAnsi="Times New Roman" w:eastAsia="仿宋_GB2312" w:cs="Times New Roman"/>
          <w:b w:val="0"/>
          <w:szCs w:val="32"/>
        </w:rPr>
        <w:t>美丽中国建设开好局、起好步，凝聚广泛共识、注入强劲动能。</w:t>
      </w:r>
    </w:p>
    <w:p w14:paraId="75661A6B">
      <w:pPr>
        <w:pStyle w:val="2"/>
        <w:keepNext w:val="0"/>
        <w:keepLines w:val="0"/>
        <w:overflowPunct w:val="0"/>
        <w:topLinePunct/>
        <w:spacing w:before="0" w:after="0" w:line="600" w:lineRule="exact"/>
        <w:ind w:firstLine="640" w:firstLineChars="200"/>
        <w:rPr>
          <w:rFonts w:ascii="黑体" w:hAnsi="黑体" w:eastAsia="黑体" w:cs="黑体"/>
          <w:b w:val="0"/>
          <w:szCs w:val="32"/>
        </w:rPr>
      </w:pPr>
      <w:r>
        <w:rPr>
          <w:rFonts w:hint="eastAsia" w:ascii="黑体" w:hAnsi="黑体" w:eastAsia="黑体" w:cs="黑体"/>
          <w:b w:val="0"/>
          <w:szCs w:val="32"/>
        </w:rPr>
        <w:t>二、活动对象</w:t>
      </w:r>
    </w:p>
    <w:p w14:paraId="4D7C2312">
      <w:pPr>
        <w:overflowPunct w:val="0"/>
        <w:topLinePunct/>
        <w:adjustRightInd w:val="0"/>
        <w:spacing w:line="600" w:lineRule="exact"/>
        <w:ind w:firstLine="640" w:firstLineChars="200"/>
        <w:contextualSpacing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活动面向四川省范围内相关单位和个人。</w:t>
      </w:r>
    </w:p>
    <w:p w14:paraId="5D27F112">
      <w:pPr>
        <w:pStyle w:val="2"/>
        <w:keepNext w:val="0"/>
        <w:keepLines w:val="0"/>
        <w:tabs>
          <w:tab w:val="left" w:pos="264"/>
        </w:tabs>
        <w:overflowPunct w:val="0"/>
        <w:topLinePunct/>
        <w:spacing w:before="0" w:after="0" w:line="60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  <w:r>
        <w:rPr>
          <w:rFonts w:hint="eastAsia" w:ascii="Times New Roman" w:hAnsi="Times New Roman" w:eastAsia="黑体" w:cs="Times New Roman"/>
          <w:b w:val="0"/>
          <w:szCs w:val="32"/>
        </w:rPr>
        <w:t>三</w:t>
      </w:r>
      <w:r>
        <w:rPr>
          <w:rFonts w:ascii="Times New Roman" w:hAnsi="Times New Roman" w:eastAsia="黑体" w:cs="Times New Roman"/>
          <w:b w:val="0"/>
          <w:szCs w:val="32"/>
        </w:rPr>
        <w:t>、</w:t>
      </w:r>
      <w:r>
        <w:rPr>
          <w:rFonts w:hint="eastAsia" w:ascii="Times New Roman" w:hAnsi="Times New Roman" w:eastAsia="黑体" w:cs="Times New Roman"/>
          <w:b w:val="0"/>
          <w:szCs w:val="32"/>
        </w:rPr>
        <w:t>活动内容</w:t>
      </w:r>
    </w:p>
    <w:p w14:paraId="4B7625C3">
      <w:pPr>
        <w:numPr>
          <w:ilvl w:val="255"/>
          <w:numId w:val="0"/>
        </w:numPr>
        <w:overflowPunct w:val="0"/>
        <w:topLinePunct/>
        <w:spacing w:line="600" w:lineRule="exact"/>
        <w:ind w:firstLine="643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（一）优秀讲解员</w:t>
      </w:r>
    </w:p>
    <w:p w14:paraId="533B41AF">
      <w:pPr>
        <w:overflowPunct w:val="0"/>
        <w:topLinePunct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要求热爱生态环境保护事业，年满16周岁，职业不限，普通话标准。报名参与讲解员的个人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须</w:t>
      </w:r>
      <w:r>
        <w:rPr>
          <w:rFonts w:ascii="Times New Roman" w:hAnsi="Times New Roman" w:eastAsia="仿宋_GB2312" w:cs="Times New Roman"/>
          <w:sz w:val="32"/>
          <w:szCs w:val="32"/>
        </w:rPr>
        <w:t>制作4分钟以内的自主命题展示视频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ascii="Times New Roman" w:hAnsi="Times New Roman" w:eastAsia="仿宋_GB2312" w:cs="Times New Roman"/>
          <w:sz w:val="32"/>
          <w:szCs w:val="32"/>
        </w:rPr>
        <w:t>表达方式不限，力求构思新颖、创意独特、语言风趣、内容准确，鼓励融入四川特色元素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）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须</w:t>
      </w:r>
      <w:r>
        <w:rPr>
          <w:rFonts w:ascii="Times New Roman" w:hAnsi="Times New Roman" w:eastAsia="仿宋_GB2312" w:cs="Times New Roman"/>
          <w:sz w:val="32"/>
          <w:szCs w:val="32"/>
        </w:rPr>
        <w:t>全程出镜、连续录制、不得剪辑，上传抖音并参与话题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#2026我是美丽中国讲解员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sz w:val="32"/>
          <w:szCs w:val="32"/>
        </w:rPr>
        <w:t>。同一代表限报1项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35C82EA6">
      <w:pPr>
        <w:numPr>
          <w:ilvl w:val="255"/>
          <w:numId w:val="0"/>
        </w:numPr>
        <w:overflowPunct w:val="0"/>
        <w:topLinePunct/>
        <w:spacing w:line="600" w:lineRule="exact"/>
        <w:ind w:firstLine="643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（二）优秀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</w:rPr>
        <w:t>短视频</w:t>
      </w:r>
    </w:p>
    <w:p w14:paraId="0A352AE3">
      <w:pPr>
        <w:overflowPunct w:val="0"/>
        <w:topLinePunct/>
        <w:spacing w:line="6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围绕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讲绿水青山故事 绘美丽中国画卷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主题制作科普短视频。要求内容积极向上，具有较强的科学性、创新性、趣味性和观赏性，增强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我是美丽中国讲解员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sz w:val="32"/>
          <w:szCs w:val="32"/>
        </w:rPr>
        <w:t>活动的科普传播效能，时长不超过2分钟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上传抖音并参与话题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#2026我是美丽中国讲解员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”。</w:t>
      </w:r>
    </w:p>
    <w:p w14:paraId="77BB37A9">
      <w:pPr>
        <w:overflowPunct w:val="0"/>
        <w:topLinePunct/>
        <w:adjustRightInd w:val="0"/>
        <w:spacing w:line="600" w:lineRule="exact"/>
        <w:ind w:firstLine="640" w:firstLineChars="200"/>
        <w:contextualSpacing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四、活动安排</w:t>
      </w:r>
    </w:p>
    <w:p w14:paraId="4C642DFA">
      <w:pPr>
        <w:numPr>
          <w:ilvl w:val="255"/>
          <w:numId w:val="0"/>
        </w:numPr>
        <w:overflowPunct w:val="0"/>
        <w:topLinePunct/>
        <w:spacing w:line="600" w:lineRule="exact"/>
        <w:ind w:firstLine="643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Times New Roman"/>
          <w:b/>
          <w:bCs/>
          <w:sz w:val="32"/>
          <w:szCs w:val="32"/>
        </w:rPr>
        <w:t>（一）优秀讲解员报名和选拔</w:t>
      </w:r>
    </w:p>
    <w:p w14:paraId="25B0A8F9">
      <w:pPr>
        <w:pStyle w:val="6"/>
        <w:widowControl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Times New Roman" w:hAnsi="Times New Roman" w:eastAsia="宋体"/>
          <w:kern w:val="2"/>
          <w:sz w:val="32"/>
          <w:szCs w:val="32"/>
        </w:rPr>
        <w:t>1．5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</w:t>
      </w:r>
      <w:r>
        <w:rPr>
          <w:rFonts w:hint="eastAsia" w:ascii="Times New Roman" w:hAnsi="Times New Roman" w:eastAsia="宋体"/>
          <w:kern w:val="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日前，</w:t>
      </w:r>
      <w:r>
        <w:rPr>
          <w:rFonts w:ascii="Times New Roman" w:hAnsi="Times New Roman" w:eastAsia="仿宋_GB2312"/>
          <w:sz w:val="32"/>
          <w:szCs w:val="32"/>
        </w:rPr>
        <w:t>各参赛选手完成在线报名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。</w:t>
      </w:r>
    </w:p>
    <w:p w14:paraId="52C01397">
      <w:pPr>
        <w:overflowPunct w:val="0"/>
        <w:topLinePunct/>
        <w:adjustRightInd w:val="0"/>
        <w:spacing w:line="600" w:lineRule="exact"/>
        <w:ind w:firstLine="640" w:firstLineChars="200"/>
        <w:contextualSpacing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宋体" w:cs="Times New Roman"/>
          <w:sz w:val="32"/>
          <w:szCs w:val="32"/>
        </w:rPr>
        <w:t>2</w:t>
      </w:r>
      <w:r>
        <w:rPr>
          <w:rFonts w:hint="eastAsia" w:ascii="Times New Roman" w:hAnsi="Times New Roman" w:eastAsia="宋体" w:cs="Times New Roman"/>
          <w:sz w:val="32"/>
          <w:szCs w:val="32"/>
        </w:rPr>
        <w:t>．</w:t>
      </w:r>
      <w:r>
        <w:rPr>
          <w:rFonts w:ascii="Times New Roman" w:hAnsi="Times New Roman" w:eastAsia="宋体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宋体" w:cs="Times New Roman"/>
          <w:sz w:val="32"/>
          <w:szCs w:val="32"/>
        </w:rPr>
        <w:t>7</w:t>
      </w:r>
      <w:r>
        <w:rPr>
          <w:rFonts w:ascii="Times New Roman" w:hAnsi="Times New Roman" w:eastAsia="仿宋_GB2312" w:cs="Times New Roman"/>
          <w:sz w:val="32"/>
          <w:szCs w:val="32"/>
        </w:rPr>
        <w:t>日前，各相关单位根据情况自行开展优秀讲解员选拔，形成推荐名单，并将盖章的推荐表（详见附件</w:t>
      </w:r>
      <w:r>
        <w:rPr>
          <w:rFonts w:hint="eastAsia" w:ascii="Times New Roman" w:hAnsi="Times New Roman" w:eastAsia="宋体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）和参赛作品报送至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指定</w:t>
      </w:r>
      <w:r>
        <w:rPr>
          <w:rFonts w:ascii="Times New Roman" w:hAnsi="Times New Roman" w:eastAsia="仿宋_GB2312" w:cs="Times New Roman"/>
          <w:sz w:val="32"/>
          <w:szCs w:val="32"/>
        </w:rPr>
        <w:t>邮箱。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其他</w:t>
      </w:r>
      <w:r>
        <w:rPr>
          <w:rFonts w:ascii="Times New Roman" w:hAnsi="Times New Roman" w:eastAsia="仿宋_GB2312" w:cs="Times New Roman"/>
          <w:sz w:val="32"/>
          <w:szCs w:val="32"/>
        </w:rPr>
        <w:t>社会公众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可自荐，</w:t>
      </w:r>
      <w:r>
        <w:rPr>
          <w:rFonts w:hint="eastAsia" w:ascii="仿宋_GB2312" w:hAnsi="仿宋_GB2312" w:eastAsia="仿宋_GB2312" w:cs="仿宋_GB2312"/>
          <w:sz w:val="32"/>
          <w:szCs w:val="32"/>
        </w:rPr>
        <w:t>将报名表（详见附件</w:t>
      </w:r>
      <w:r>
        <w:rPr>
          <w:rFonts w:hint="eastAsia" w:ascii="Times New Roman" w:hAnsi="Times New Roman" w:eastAsia="宋体" w:cs="Times New Roman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）和参赛作品发送至指定邮箱。</w:t>
      </w:r>
    </w:p>
    <w:p w14:paraId="43C51AD8">
      <w:pPr>
        <w:overflowPunct w:val="0"/>
        <w:topLinePunct/>
        <w:adjustRightInd w:val="0"/>
        <w:spacing w:line="600" w:lineRule="exact"/>
        <w:ind w:firstLine="640" w:firstLineChars="200"/>
        <w:contextualSpacing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Times New Roman" w:hAnsi="Times New Roman" w:eastAsia="宋体" w:cs="Times New Roman"/>
          <w:sz w:val="32"/>
          <w:szCs w:val="32"/>
        </w:rPr>
        <w:t>3．</w:t>
      </w:r>
      <w:r>
        <w:rPr>
          <w:rFonts w:ascii="Times New Roman" w:hAnsi="Times New Roman" w:eastAsia="宋体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9日前</w:t>
      </w:r>
      <w:r>
        <w:rPr>
          <w:rFonts w:ascii="Times New Roman" w:hAnsi="Times New Roman" w:eastAsia="仿宋_GB2312" w:cs="Times New Roman"/>
          <w:sz w:val="32"/>
          <w:szCs w:val="32"/>
        </w:rPr>
        <w:t>，对所有参赛的自主命题展示视频进行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初评，符合要求的参赛作品进入</w:t>
      </w:r>
      <w:r>
        <w:rPr>
          <w:rFonts w:ascii="Times New Roman" w:hAnsi="Times New Roman" w:eastAsia="仿宋_GB2312" w:cs="Times New Roman"/>
          <w:sz w:val="32"/>
          <w:szCs w:val="32"/>
        </w:rPr>
        <w:t>半决赛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评审。</w:t>
      </w:r>
    </w:p>
    <w:p w14:paraId="4E765ABE">
      <w:pPr>
        <w:overflowPunct w:val="0"/>
        <w:topLinePunct/>
        <w:adjustRightInd w:val="0"/>
        <w:spacing w:line="600" w:lineRule="exact"/>
        <w:ind w:firstLine="640" w:firstLineChars="200"/>
        <w:contextualSpacing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宋体" w:cs="Times New Roman"/>
          <w:sz w:val="32"/>
          <w:szCs w:val="32"/>
        </w:rPr>
        <w:t>4．</w:t>
      </w:r>
      <w:r>
        <w:rPr>
          <w:rFonts w:ascii="Times New Roman" w:hAnsi="Times New Roman" w:eastAsia="宋体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中上旬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组织讲解员半决赛，</w:t>
      </w:r>
      <w:r>
        <w:rPr>
          <w:rFonts w:ascii="Times New Roman" w:hAnsi="Times New Roman" w:eastAsia="仿宋_GB2312" w:cs="Times New Roman"/>
          <w:sz w:val="32"/>
          <w:szCs w:val="32"/>
        </w:rPr>
        <w:t>对进入半决赛的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自主命题展示视频</w:t>
      </w:r>
      <w:r>
        <w:rPr>
          <w:rFonts w:ascii="Times New Roman" w:hAnsi="Times New Roman" w:eastAsia="仿宋_GB2312" w:cs="Times New Roman"/>
          <w:sz w:val="32"/>
          <w:szCs w:val="32"/>
        </w:rPr>
        <w:t>进行评审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择优参加决赛。</w:t>
      </w:r>
    </w:p>
    <w:p w14:paraId="4AD73D7F">
      <w:pPr>
        <w:shd w:val="clear" w:color="auto" w:fill="FFFFFF" w:themeFill="background1"/>
        <w:overflowPunct w:val="0"/>
        <w:topLinePunct/>
        <w:spacing w:line="600" w:lineRule="exact"/>
        <w:ind w:firstLine="640" w:firstLineChars="200"/>
        <w:rPr>
          <w:rFonts w:ascii="Times New Roman" w:hAnsi="Times New Roman" w:eastAsia="宋体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5．</w:t>
      </w:r>
      <w:r>
        <w:rPr>
          <w:rFonts w:ascii="Times New Roman" w:hAnsi="Times New Roman" w:eastAsia="宋体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</w:t>
      </w:r>
      <w:r>
        <w:rPr>
          <w:rFonts w:ascii="Times New Roman" w:hAnsi="Times New Roman" w:eastAsia="仿宋_GB2312" w:cs="Times New Roman"/>
          <w:sz w:val="32"/>
          <w:szCs w:val="32"/>
        </w:rPr>
        <w:t>旬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，组织相关</w:t>
      </w:r>
      <w:r>
        <w:rPr>
          <w:rFonts w:ascii="Times New Roman" w:hAnsi="Times New Roman" w:eastAsia="仿宋_GB2312" w:cs="Times New Roman"/>
          <w:sz w:val="32"/>
          <w:szCs w:val="32"/>
        </w:rPr>
        <w:t>的专家，围绕语言表达、科普形式、辅助工具、形象礼仪等方面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对决赛选手进行系统培训。</w:t>
      </w:r>
    </w:p>
    <w:p w14:paraId="791196A4">
      <w:pPr>
        <w:overflowPunct w:val="0"/>
        <w:topLinePunct/>
        <w:adjustRightInd w:val="0"/>
        <w:spacing w:line="600" w:lineRule="exact"/>
        <w:ind w:firstLine="640" w:firstLineChars="200"/>
        <w:contextualSpacing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宋体" w:cs="Times New Roman"/>
          <w:sz w:val="32"/>
          <w:szCs w:val="32"/>
        </w:rPr>
        <w:t>6．</w:t>
      </w:r>
      <w:r>
        <w:rPr>
          <w:rFonts w:ascii="Times New Roman" w:hAnsi="Times New Roman" w:eastAsia="仿宋_GB2312" w:cs="Times New Roman"/>
          <w:sz w:val="32"/>
          <w:szCs w:val="32"/>
        </w:rPr>
        <w:t>预计</w:t>
      </w:r>
      <w:r>
        <w:rPr>
          <w:rFonts w:ascii="Times New Roman" w:hAnsi="Times New Roman" w:eastAsia="宋体" w:cs="Times New Roman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，举办四川赛区活动决赛，具体时间和地点另行通知。</w:t>
      </w:r>
    </w:p>
    <w:p w14:paraId="0CC6DADE">
      <w:pPr>
        <w:numPr>
          <w:ilvl w:val="255"/>
          <w:numId w:val="0"/>
        </w:numPr>
        <w:overflowPunct w:val="0"/>
        <w:topLinePunct/>
        <w:spacing w:line="600" w:lineRule="exact"/>
        <w:ind w:firstLine="643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</w:rPr>
        <w:t>优秀短视频报名和选拔</w:t>
      </w:r>
    </w:p>
    <w:p w14:paraId="79E795D8">
      <w:pPr>
        <w:pStyle w:val="6"/>
        <w:widowControl/>
        <w:spacing w:beforeAutospacing="0" w:afterAutospacing="0" w:line="600" w:lineRule="exact"/>
        <w:ind w:firstLine="640" w:firstLineChars="200"/>
        <w:jc w:val="both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1．</w:t>
      </w:r>
      <w:r>
        <w:rPr>
          <w:rFonts w:hint="eastAsia" w:ascii="Times New Roman" w:hAnsi="Times New Roman" w:eastAsia="宋体"/>
          <w:kern w:val="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</w:t>
      </w:r>
      <w:r>
        <w:rPr>
          <w:rFonts w:hint="eastAsia" w:ascii="Times New Roman" w:hAnsi="Times New Roman" w:eastAsia="宋体"/>
          <w:kern w:val="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日前</w:t>
      </w:r>
      <w:r>
        <w:rPr>
          <w:rFonts w:ascii="Times New Roman" w:hAnsi="Times New Roman" w:eastAsia="仿宋_GB2312"/>
          <w:sz w:val="32"/>
          <w:szCs w:val="32"/>
        </w:rPr>
        <w:t>，各参赛选手完成在线报名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3D18E0D8">
      <w:pPr>
        <w:pStyle w:val="6"/>
        <w:widowControl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2．</w:t>
      </w:r>
      <w:r>
        <w:rPr>
          <w:rFonts w:ascii="Times New Roman" w:hAnsi="Times New Roman" w:eastAsia="宋体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Times New Roman" w:hAnsi="Times New Roman" w:eastAsia="宋体"/>
          <w:sz w:val="32"/>
          <w:szCs w:val="32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日前，</w:t>
      </w:r>
      <w:r>
        <w:rPr>
          <w:rFonts w:hint="eastAsia" w:ascii="Times New Roman" w:hAnsi="Times New Roman" w:eastAsia="仿宋_GB2312"/>
          <w:sz w:val="32"/>
          <w:szCs w:val="32"/>
        </w:rPr>
        <w:t>各</w:t>
      </w:r>
      <w:r>
        <w:rPr>
          <w:rFonts w:ascii="Times New Roman" w:hAnsi="Times New Roman" w:eastAsia="仿宋_GB2312"/>
          <w:sz w:val="32"/>
          <w:szCs w:val="32"/>
        </w:rPr>
        <w:t>相关单位根据情况自行开展优秀</w:t>
      </w:r>
      <w:r>
        <w:rPr>
          <w:rFonts w:hint="eastAsia" w:ascii="Times New Roman" w:hAnsi="Times New Roman" w:eastAsia="仿宋_GB2312"/>
          <w:sz w:val="32"/>
          <w:szCs w:val="32"/>
        </w:rPr>
        <w:t>短视频</w:t>
      </w:r>
      <w:r>
        <w:rPr>
          <w:rFonts w:ascii="Times New Roman" w:hAnsi="Times New Roman" w:eastAsia="仿宋_GB2312"/>
          <w:sz w:val="32"/>
          <w:szCs w:val="32"/>
        </w:rPr>
        <w:t>选拔，形成推荐名单</w:t>
      </w:r>
      <w:r>
        <w:rPr>
          <w:rFonts w:hint="eastAsia" w:ascii="Times New Roman" w:hAnsi="Times New Roman" w:eastAsia="仿宋_GB2312"/>
          <w:sz w:val="32"/>
          <w:szCs w:val="32"/>
        </w:rPr>
        <w:t>，并将</w:t>
      </w:r>
      <w:r>
        <w:rPr>
          <w:rFonts w:ascii="Times New Roman" w:hAnsi="Times New Roman" w:eastAsia="仿宋_GB2312"/>
          <w:sz w:val="32"/>
          <w:szCs w:val="32"/>
        </w:rPr>
        <w:t>盖章</w:t>
      </w:r>
      <w:r>
        <w:rPr>
          <w:rFonts w:hint="eastAsia" w:ascii="Times New Roman" w:hAnsi="Times New Roman" w:eastAsia="仿宋_GB2312"/>
          <w:sz w:val="32"/>
          <w:szCs w:val="32"/>
        </w:rPr>
        <w:t>的推荐表</w:t>
      </w:r>
      <w:r>
        <w:rPr>
          <w:rFonts w:ascii="Times New Roman" w:hAnsi="Times New Roman" w:eastAsia="仿宋_GB2312"/>
          <w:sz w:val="32"/>
          <w:szCs w:val="32"/>
        </w:rPr>
        <w:t>（详见附件</w:t>
      </w:r>
      <w:r>
        <w:rPr>
          <w:rFonts w:hint="eastAsia" w:ascii="Times New Roman" w:hAnsi="Times New Roman" w:eastAsia="仿宋_GB2312"/>
          <w:sz w:val="32"/>
          <w:szCs w:val="32"/>
        </w:rPr>
        <w:t>2</w:t>
      </w:r>
      <w:r>
        <w:rPr>
          <w:rFonts w:ascii="Times New Roman" w:hAnsi="Times New Roman" w:eastAsia="仿宋_GB2312"/>
          <w:sz w:val="32"/>
          <w:szCs w:val="32"/>
        </w:rPr>
        <w:t>）和</w:t>
      </w:r>
      <w:r>
        <w:rPr>
          <w:rFonts w:hint="eastAsia" w:ascii="Times New Roman" w:hAnsi="Times New Roman" w:eastAsia="仿宋_GB2312"/>
          <w:sz w:val="32"/>
          <w:szCs w:val="32"/>
        </w:rPr>
        <w:t>参赛</w:t>
      </w:r>
      <w:r>
        <w:rPr>
          <w:rFonts w:ascii="Times New Roman" w:hAnsi="Times New Roman" w:eastAsia="仿宋_GB2312"/>
          <w:sz w:val="32"/>
          <w:szCs w:val="32"/>
        </w:rPr>
        <w:t>作品</w:t>
      </w:r>
      <w:r>
        <w:rPr>
          <w:rFonts w:hint="eastAsia" w:ascii="Times New Roman" w:hAnsi="Times New Roman" w:eastAsia="仿宋_GB2312"/>
          <w:sz w:val="32"/>
          <w:szCs w:val="32"/>
        </w:rPr>
        <w:t>发送至指定邮箱</w:t>
      </w:r>
      <w:r>
        <w:rPr>
          <w:rFonts w:ascii="Times New Roman" w:hAnsi="Times New Roman" w:eastAsia="仿宋_GB2312"/>
          <w:sz w:val="32"/>
          <w:szCs w:val="32"/>
        </w:rPr>
        <w:t>。</w:t>
      </w:r>
      <w:r>
        <w:rPr>
          <w:rFonts w:hint="eastAsia" w:ascii="Times New Roman" w:hAnsi="Times New Roman" w:eastAsia="仿宋_GB2312"/>
          <w:sz w:val="32"/>
          <w:szCs w:val="32"/>
        </w:rPr>
        <w:t>其他</w:t>
      </w:r>
      <w:r>
        <w:rPr>
          <w:rFonts w:ascii="Times New Roman" w:hAnsi="Times New Roman" w:eastAsia="仿宋_GB2312"/>
          <w:sz w:val="32"/>
          <w:szCs w:val="32"/>
        </w:rPr>
        <w:t>社会公众</w:t>
      </w:r>
      <w:r>
        <w:rPr>
          <w:rFonts w:hint="eastAsia" w:ascii="Times New Roman" w:hAnsi="Times New Roman" w:eastAsia="仿宋_GB2312"/>
          <w:sz w:val="32"/>
          <w:szCs w:val="32"/>
        </w:rPr>
        <w:t>可自荐，</w:t>
      </w:r>
      <w:r>
        <w:rPr>
          <w:rFonts w:hint="eastAsia" w:ascii="仿宋_GB2312" w:hAnsi="仿宋_GB2312" w:eastAsia="仿宋_GB2312" w:cs="仿宋_GB2312"/>
          <w:sz w:val="32"/>
          <w:szCs w:val="32"/>
        </w:rPr>
        <w:t>将报名表（详见附件</w:t>
      </w:r>
      <w:r>
        <w:rPr>
          <w:rFonts w:hint="eastAsia" w:ascii="Times New Roman" w:hAnsi="Times New Roman" w:eastAsia="宋体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）和参赛作品发送至指定邮箱。</w:t>
      </w:r>
    </w:p>
    <w:p w14:paraId="36262B39">
      <w:pPr>
        <w:pStyle w:val="6"/>
        <w:widowControl/>
        <w:spacing w:beforeAutospacing="0" w:afterAutospacing="0"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3．</w:t>
      </w:r>
      <w:r>
        <w:rPr>
          <w:rFonts w:ascii="Times New Roman" w:hAnsi="Times New Roman" w:eastAsia="宋体"/>
          <w:sz w:val="32"/>
          <w:szCs w:val="32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</w:rPr>
        <w:t>9日前</w:t>
      </w:r>
      <w:r>
        <w:rPr>
          <w:rFonts w:ascii="Times New Roman" w:hAnsi="Times New Roman" w:eastAsia="仿宋_GB2312"/>
          <w:sz w:val="32"/>
          <w:szCs w:val="32"/>
        </w:rPr>
        <w:t>，对所有参赛</w:t>
      </w:r>
      <w:r>
        <w:rPr>
          <w:rFonts w:hint="eastAsia" w:ascii="Times New Roman" w:hAnsi="Times New Roman" w:eastAsia="仿宋_GB2312"/>
          <w:sz w:val="32"/>
          <w:szCs w:val="32"/>
        </w:rPr>
        <w:t>短视频</w:t>
      </w:r>
      <w:r>
        <w:rPr>
          <w:rFonts w:ascii="Times New Roman" w:hAnsi="Times New Roman" w:eastAsia="仿宋_GB2312"/>
          <w:sz w:val="32"/>
          <w:szCs w:val="32"/>
        </w:rPr>
        <w:t>进行</w:t>
      </w:r>
      <w:r>
        <w:rPr>
          <w:rFonts w:hint="eastAsia" w:ascii="Times New Roman" w:hAnsi="Times New Roman" w:eastAsia="仿宋_GB2312"/>
          <w:sz w:val="32"/>
          <w:szCs w:val="32"/>
        </w:rPr>
        <w:t>初评，符合要求的参赛作品进入评审环节。</w:t>
      </w:r>
    </w:p>
    <w:p w14:paraId="0CE264C7">
      <w:pPr>
        <w:numPr>
          <w:ilvl w:val="255"/>
          <w:numId w:val="0"/>
        </w:numPr>
        <w:overflowPunct w:val="0"/>
        <w:topLinePunct/>
        <w:adjustRightInd w:val="0"/>
        <w:spacing w:line="600" w:lineRule="exact"/>
        <w:ind w:firstLine="640" w:firstLineChars="200"/>
        <w:contextualSpacing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4．</w:t>
      </w:r>
      <w:r>
        <w:rPr>
          <w:rFonts w:ascii="Times New Roman" w:hAnsi="Times New Roman" w:eastAsia="宋体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中上旬，</w:t>
      </w:r>
      <w:r>
        <w:rPr>
          <w:rFonts w:ascii="Times New Roman" w:hAnsi="Times New Roman" w:eastAsia="仿宋_GB2312" w:cs="Times New Roman"/>
          <w:sz w:val="32"/>
          <w:szCs w:val="32"/>
        </w:rPr>
        <w:t>对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符合要求的</w:t>
      </w:r>
      <w:r>
        <w:rPr>
          <w:rFonts w:ascii="Times New Roman" w:hAnsi="Times New Roman" w:eastAsia="仿宋_GB2312" w:cs="Times New Roman"/>
          <w:sz w:val="32"/>
          <w:szCs w:val="32"/>
        </w:rPr>
        <w:t>参赛作品进行评审，获奖创作者参加</w:t>
      </w:r>
      <w:r>
        <w:rPr>
          <w:rFonts w:ascii="Times New Roman" w:hAnsi="Times New Roman" w:eastAsia="宋体" w:cs="Times New Roman"/>
          <w:sz w:val="32"/>
          <w:szCs w:val="32"/>
        </w:rPr>
        <w:t>202</w:t>
      </w:r>
      <w:r>
        <w:rPr>
          <w:rFonts w:hint="eastAsia" w:ascii="Times New Roman" w:hAnsi="Times New Roman" w:eastAsia="宋体" w:cs="Times New Roman"/>
          <w:sz w:val="32"/>
          <w:szCs w:val="32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我是美丽中国讲解员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sz w:val="32"/>
          <w:szCs w:val="32"/>
        </w:rPr>
        <w:t>四川赛区决赛现场颁奖。</w:t>
      </w:r>
    </w:p>
    <w:p w14:paraId="26129A8D">
      <w:pPr>
        <w:numPr>
          <w:ilvl w:val="255"/>
          <w:numId w:val="0"/>
        </w:numPr>
        <w:overflowPunct w:val="0"/>
        <w:topLinePunct/>
        <w:spacing w:line="600" w:lineRule="exact"/>
        <w:ind w:firstLine="643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（三）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</w:rPr>
        <w:t>申报</w:t>
      </w: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优秀组织奖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</w:rPr>
        <w:t>、</w:t>
      </w: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积极贡献奖</w:t>
      </w:r>
    </w:p>
    <w:p w14:paraId="524E358F">
      <w:pPr>
        <w:overflowPunct w:val="0"/>
        <w:topLinePunct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申报“优秀组织奖”的单位需在5月7日前提供预赛组织相关材料（详见附件2），报送至指定邮箱，逾期未提交材料视为自动放弃评选。</w:t>
      </w:r>
    </w:p>
    <w:p w14:paraId="5F54ACBC">
      <w:pPr>
        <w:overflowPunct w:val="0"/>
        <w:topLinePunct/>
        <w:spacing w:line="600" w:lineRule="exact"/>
        <w:ind w:firstLine="640" w:firstLineChars="200"/>
      </w:pPr>
      <w:r>
        <w:rPr>
          <w:rFonts w:hint="eastAsia" w:ascii="Times New Roman" w:hAnsi="Times New Roman" w:eastAsia="仿宋_GB2312" w:cs="Times New Roman"/>
          <w:sz w:val="32"/>
          <w:szCs w:val="32"/>
        </w:rPr>
        <w:t>参报“积极贡献奖”的单位或个人需在5月7日前提供反映在创意策划和创新推广方面，为活动做出贡献的佐证资料（详见附件2、3），报送至指定邮箱，逾期未提交材料视为自动放弃评选。</w:t>
      </w:r>
    </w:p>
    <w:p w14:paraId="00A66C74">
      <w:pPr>
        <w:overflowPunct w:val="0"/>
        <w:topLinePunct/>
        <w:adjustRightInd w:val="0"/>
        <w:spacing w:line="600" w:lineRule="exact"/>
        <w:ind w:firstLine="640" w:firstLineChars="200"/>
        <w:contextualSpacing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五、报名方式</w:t>
      </w:r>
    </w:p>
    <w:p w14:paraId="204427FE">
      <w:pPr>
        <w:overflowPunct w:val="0"/>
        <w:topLinePunct/>
        <w:adjustRightInd w:val="0"/>
        <w:spacing w:line="600" w:lineRule="exact"/>
        <w:ind w:firstLine="640" w:firstLineChars="200"/>
        <w:contextualSpacing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本次活动不收取任何费用。各参赛选手通过该平台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（https://tcnytspssvmj.feishu.cn/share/base/form/shrcn9C3BbrJapTWAuwRe7EShFf）</w:t>
      </w:r>
      <w:r>
        <w:rPr>
          <w:rFonts w:hint="eastAsia" w:ascii="仿宋_GB2312" w:hAnsi="仿宋_GB2312" w:eastAsia="仿宋_GB2312" w:cs="仿宋_GB2312"/>
          <w:sz w:val="32"/>
          <w:szCs w:val="32"/>
        </w:rPr>
        <w:t>完成在线报名。</w:t>
      </w:r>
    </w:p>
    <w:p w14:paraId="20C11295">
      <w:pPr>
        <w:overflowPunct w:val="0"/>
        <w:topLinePunct/>
        <w:adjustRightInd w:val="0"/>
        <w:spacing w:line="600" w:lineRule="exact"/>
        <w:ind w:firstLine="640" w:firstLineChars="200"/>
        <w:contextualSpacing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市（州）生态环境局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直属单位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驻市（州）生态环境监测中心站、</w:t>
      </w:r>
      <w:r>
        <w:rPr>
          <w:rFonts w:ascii="Times New Roman" w:hAnsi="Times New Roman" w:eastAsia="仿宋_GB2312" w:cs="Times New Roman"/>
          <w:sz w:val="32"/>
          <w:szCs w:val="32"/>
        </w:rPr>
        <w:t>国家生态环境科普基地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的</w:t>
      </w:r>
      <w:r>
        <w:rPr>
          <w:rFonts w:ascii="Times New Roman" w:hAnsi="Times New Roman" w:eastAsia="仿宋_GB2312" w:cs="Times New Roman"/>
          <w:sz w:val="32"/>
          <w:szCs w:val="32"/>
        </w:rPr>
        <w:t>参赛选手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推荐单位选择“省级生态环境厅（局）—四川省生态环境厅”。</w:t>
      </w:r>
      <w:r>
        <w:rPr>
          <w:rFonts w:hint="eastAsia" w:ascii="仿宋_GB2312" w:hAnsi="仿宋_GB2312" w:eastAsia="仿宋_GB2312" w:cs="仿宋_GB2312"/>
          <w:sz w:val="32"/>
          <w:szCs w:val="32"/>
        </w:rPr>
        <w:t>高校、科研院所、科技创新平台、</w:t>
      </w:r>
      <w:r>
        <w:rPr>
          <w:rFonts w:ascii="Times New Roman" w:hAnsi="Times New Roman" w:eastAsia="仿宋_GB2312" w:cs="Times New Roman"/>
          <w:sz w:val="32"/>
          <w:szCs w:val="32"/>
        </w:rPr>
        <w:t>环保设施开放单位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、环保公益组织</w:t>
      </w:r>
      <w:r>
        <w:rPr>
          <w:rFonts w:ascii="Times New Roman" w:hAnsi="Times New Roman" w:eastAsia="仿宋_GB2312" w:cs="Times New Roman"/>
          <w:sz w:val="32"/>
          <w:szCs w:val="32"/>
        </w:rPr>
        <w:t>等相关单位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和个人的参赛选手推荐单位选择“省级环境科学学会—四川省环境科学学会”。</w:t>
      </w:r>
    </w:p>
    <w:p w14:paraId="16A9AE3C">
      <w:pPr>
        <w:overflowPunct w:val="0"/>
        <w:topLinePunct/>
        <w:adjustRightInd w:val="0"/>
        <w:spacing w:line="600" w:lineRule="exact"/>
        <w:ind w:firstLine="640" w:firstLineChars="200"/>
        <w:contextualSpacing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六、推荐渠道及名额</w:t>
      </w:r>
    </w:p>
    <w:p w14:paraId="484A6543">
      <w:pPr>
        <w:numPr>
          <w:ilvl w:val="255"/>
          <w:numId w:val="0"/>
        </w:numPr>
        <w:overflowPunct w:val="0"/>
        <w:topLinePunct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（一）各相关单位讲解员推荐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名额不超过</w:t>
      </w:r>
      <w:r>
        <w:rPr>
          <w:rFonts w:ascii="Times New Roman" w:hAnsi="Times New Roman" w:eastAsia="宋体" w:cs="Times New Roman"/>
          <w:sz w:val="32"/>
          <w:szCs w:val="32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人，短视频</w:t>
      </w:r>
      <w:r>
        <w:rPr>
          <w:rFonts w:hint="eastAsia" w:ascii="仿宋_GB2312" w:hAnsi="仿宋_GB2312" w:eastAsia="仿宋_GB2312" w:cs="仿宋_GB2312"/>
          <w:sz w:val="32"/>
          <w:szCs w:val="32"/>
        </w:rPr>
        <w:t>不超过</w:t>
      </w:r>
      <w:r>
        <w:rPr>
          <w:rFonts w:hint="eastAsia" w:ascii="Times New Roman" w:hAnsi="Times New Roman" w:eastAsia="宋体" w:cs="Times New Roman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部。</w:t>
      </w:r>
    </w:p>
    <w:p w14:paraId="41B4F961">
      <w:pPr>
        <w:numPr>
          <w:ilvl w:val="255"/>
          <w:numId w:val="0"/>
        </w:numPr>
        <w:overflowPunct w:val="0"/>
        <w:topLinePunct/>
        <w:spacing w:line="600" w:lineRule="exact"/>
        <w:ind w:firstLine="640" w:firstLineChars="200"/>
        <w:rPr>
          <w:rFonts w:ascii="Times New Roman" w:hAnsi="Times New Roman" w:eastAsia="黑体" w:cs="Times New Roman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（二）社会公众自荐讲解员名额不超过</w:t>
      </w:r>
      <w:r>
        <w:rPr>
          <w:rFonts w:hint="eastAsia" w:ascii="Times New Roman" w:hAnsi="Times New Roman" w:eastAsia="宋体" w:cs="Times New Roman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人，短视频不超过</w:t>
      </w:r>
      <w:r>
        <w:rPr>
          <w:rFonts w:hint="eastAsia" w:ascii="Times New Roman" w:hAnsi="Times New Roman" w:eastAsia="宋体" w:cs="Times New Roman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部。</w:t>
      </w:r>
    </w:p>
    <w:p w14:paraId="169E245B">
      <w:pPr>
        <w:pStyle w:val="2"/>
        <w:keepNext w:val="0"/>
        <w:keepLines w:val="0"/>
        <w:overflowPunct w:val="0"/>
        <w:topLinePunct/>
        <w:spacing w:before="0" w:after="0" w:line="60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  <w:r>
        <w:rPr>
          <w:rFonts w:hint="eastAsia" w:ascii="Times New Roman" w:hAnsi="Times New Roman" w:eastAsia="黑体" w:cs="Times New Roman"/>
          <w:b w:val="0"/>
          <w:szCs w:val="32"/>
        </w:rPr>
        <w:t>七</w:t>
      </w:r>
      <w:r>
        <w:rPr>
          <w:rFonts w:ascii="Times New Roman" w:hAnsi="Times New Roman" w:eastAsia="黑体" w:cs="Times New Roman"/>
          <w:b w:val="0"/>
          <w:szCs w:val="32"/>
        </w:rPr>
        <w:t>、评选标准</w:t>
      </w:r>
    </w:p>
    <w:p w14:paraId="27B98A94">
      <w:pPr>
        <w:numPr>
          <w:ilvl w:val="255"/>
          <w:numId w:val="0"/>
        </w:numPr>
        <w:overflowPunct w:val="0"/>
        <w:topLinePunct/>
        <w:spacing w:line="600" w:lineRule="exact"/>
        <w:ind w:firstLine="643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（一）优秀讲解员</w:t>
      </w:r>
    </w:p>
    <w:p w14:paraId="4776DFF0">
      <w:pPr>
        <w:overflowPunct w:val="0"/>
        <w:topLinePunct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自主命题展示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语言生动、风趣幽默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  <w:r>
        <w:rPr>
          <w:rFonts w:ascii="Times New Roman" w:hAnsi="Times New Roman" w:eastAsia="仿宋_GB2312" w:cs="Times New Roman"/>
          <w:sz w:val="32"/>
          <w:szCs w:val="32"/>
        </w:rPr>
        <w:t>语言表达发音标准、吐字清晰。内容陈述科学准确、重点突出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  <w:r>
        <w:rPr>
          <w:rFonts w:ascii="Times New Roman" w:hAnsi="Times New Roman" w:eastAsia="仿宋_GB2312" w:cs="Times New Roman"/>
          <w:sz w:val="32"/>
          <w:szCs w:val="32"/>
        </w:rPr>
        <w:t>层次清晰、逻辑性强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  <w:r>
        <w:rPr>
          <w:rFonts w:ascii="Times New Roman" w:hAnsi="Times New Roman" w:eastAsia="仿宋_GB2312" w:cs="Times New Roman"/>
          <w:sz w:val="32"/>
          <w:szCs w:val="32"/>
        </w:rPr>
        <w:t>通俗易懂、深入浅出。整体形象衣着整齐，精神饱满，举止大方，自然得体。</w:t>
      </w:r>
    </w:p>
    <w:p w14:paraId="68C745DE">
      <w:pPr>
        <w:overflowPunct w:val="0"/>
        <w:topLinePunct/>
        <w:spacing w:line="60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随机命题展示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与命题密切相关，蕴含一定生态环境科技知识或理念，合乎逻辑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  <w:r>
        <w:rPr>
          <w:rFonts w:ascii="Times New Roman" w:hAnsi="Times New Roman" w:eastAsia="仿宋_GB2312" w:cs="Times New Roman"/>
          <w:sz w:val="32"/>
          <w:szCs w:val="32"/>
        </w:rPr>
        <w:t>重点突出，寓意深刻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  <w:r>
        <w:rPr>
          <w:rFonts w:ascii="Times New Roman" w:hAnsi="Times New Roman" w:eastAsia="仿宋_GB2312" w:cs="Times New Roman"/>
          <w:sz w:val="32"/>
          <w:szCs w:val="32"/>
        </w:rPr>
        <w:t>密切联系生活，特色鲜明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  <w:r>
        <w:rPr>
          <w:rFonts w:ascii="Times New Roman" w:hAnsi="Times New Roman" w:eastAsia="仿宋_GB2312" w:cs="Times New Roman"/>
          <w:sz w:val="32"/>
          <w:szCs w:val="32"/>
        </w:rPr>
        <w:t>表达思路清晰，具有创意。</w:t>
      </w:r>
    </w:p>
    <w:p w14:paraId="5B39E55C">
      <w:pPr>
        <w:numPr>
          <w:ilvl w:val="255"/>
          <w:numId w:val="0"/>
        </w:numPr>
        <w:overflowPunct w:val="0"/>
        <w:topLinePunct/>
        <w:spacing w:line="600" w:lineRule="exact"/>
        <w:ind w:firstLine="643" w:firstLineChars="200"/>
        <w:rPr>
          <w:rFonts w:ascii="Times New Roman" w:hAnsi="Times New Roman" w:eastAsia="楷体_GB2312" w:cs="Times New Roman"/>
          <w:b/>
          <w:bCs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（二）优秀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</w:rPr>
        <w:t>短视频</w:t>
      </w:r>
    </w:p>
    <w:p w14:paraId="3E13BE0E">
      <w:pPr>
        <w:overflowPunct w:val="0"/>
        <w:topLinePunct/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从视角独特性、科学趣味性、艺术感染性等角度和网络传播情况，对短视频分别进行综合评判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212E7114">
      <w:pPr>
        <w:pStyle w:val="2"/>
        <w:keepNext w:val="0"/>
        <w:keepLines w:val="0"/>
        <w:overflowPunct w:val="0"/>
        <w:topLinePunct/>
        <w:spacing w:before="0" w:after="0" w:line="60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  <w:r>
        <w:rPr>
          <w:rFonts w:ascii="Times New Roman" w:hAnsi="Times New Roman" w:eastAsia="黑体" w:cs="Times New Roman"/>
          <w:b w:val="0"/>
          <w:szCs w:val="32"/>
        </w:rPr>
        <w:t>八、奖项设置</w:t>
      </w:r>
    </w:p>
    <w:p w14:paraId="6160192B">
      <w:pPr>
        <w:numPr>
          <w:ilvl w:val="255"/>
          <w:numId w:val="0"/>
        </w:numPr>
        <w:overflowPunct w:val="0"/>
        <w:topLinePunct/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（一）优秀讲解员。</w:t>
      </w:r>
      <w:r>
        <w:rPr>
          <w:rFonts w:ascii="Times New Roman" w:hAnsi="Times New Roman" w:eastAsia="仿宋_GB2312" w:cs="Times New Roman"/>
          <w:sz w:val="32"/>
          <w:szCs w:val="32"/>
        </w:rPr>
        <w:t>设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特等奖1名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一等奖</w:t>
      </w:r>
      <w:r>
        <w:rPr>
          <w:rFonts w:hint="eastAsia" w:ascii="Times New Roman" w:hAnsi="Times New Roman" w:eastAsia="宋体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名、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二等奖5</w:t>
      </w:r>
      <w:r>
        <w:rPr>
          <w:rFonts w:ascii="Times New Roman" w:hAnsi="Times New Roman" w:eastAsia="仿宋_GB2312" w:cs="Times New Roman"/>
          <w:sz w:val="32"/>
          <w:szCs w:val="32"/>
        </w:rPr>
        <w:t>名、三等奖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6名</w:t>
      </w:r>
      <w:r>
        <w:rPr>
          <w:rFonts w:ascii="Times New Roman" w:hAnsi="Times New Roman" w:eastAsia="仿宋_GB2312" w:cs="Times New Roman"/>
          <w:sz w:val="32"/>
          <w:szCs w:val="32"/>
        </w:rPr>
        <w:t>、优秀奖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若干</w:t>
      </w:r>
      <w:r>
        <w:rPr>
          <w:rFonts w:ascii="Times New Roman" w:hAnsi="Times New Roman" w:eastAsia="仿宋_GB2312" w:cs="Times New Roman"/>
          <w:sz w:val="32"/>
          <w:szCs w:val="32"/>
        </w:rPr>
        <w:t>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、最佳</w:t>
      </w:r>
      <w:r>
        <w:rPr>
          <w:rFonts w:ascii="Times New Roman" w:hAnsi="Times New Roman" w:eastAsia="仿宋_GB2312" w:cs="Times New Roman"/>
          <w:sz w:val="32"/>
          <w:szCs w:val="32"/>
        </w:rPr>
        <w:t>人气奖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1名，</w:t>
      </w:r>
      <w:r>
        <w:rPr>
          <w:rFonts w:ascii="Times New Roman" w:hAnsi="Times New Roman" w:eastAsia="仿宋_GB2312" w:cs="Times New Roman"/>
          <w:sz w:val="32"/>
          <w:szCs w:val="32"/>
        </w:rPr>
        <w:t>分别发放证书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或</w:t>
      </w:r>
      <w:r>
        <w:rPr>
          <w:rFonts w:ascii="Times New Roman" w:hAnsi="Times New Roman" w:eastAsia="仿宋_GB2312" w:cs="Times New Roman"/>
          <w:sz w:val="32"/>
          <w:szCs w:val="32"/>
        </w:rPr>
        <w:t>奖杯。</w:t>
      </w:r>
      <w:r>
        <w:rPr>
          <w:rFonts w:hint="eastAsia" w:ascii="仿宋_GB2312" w:hAnsi="仿宋_GB2312" w:eastAsia="仿宋_GB2312" w:cs="仿宋_GB2312"/>
          <w:sz w:val="32"/>
          <w:szCs w:val="32"/>
        </w:rPr>
        <w:t>（最终数量根据征集、选拔情况确定；优先推荐省级特等奖、一等奖共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名获奖选手参与国赛选拔。）</w:t>
      </w:r>
    </w:p>
    <w:p w14:paraId="63D2BF0A">
      <w:pPr>
        <w:numPr>
          <w:ilvl w:val="255"/>
          <w:numId w:val="0"/>
        </w:numPr>
        <w:overflowPunct w:val="0"/>
        <w:topLinePunct/>
        <w:spacing w:line="600" w:lineRule="exact"/>
        <w:ind w:firstLine="64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（二）优秀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</w:rPr>
        <w:t>短视频</w:t>
      </w: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设一等奖</w:t>
      </w:r>
      <w:r>
        <w:rPr>
          <w:rFonts w:hint="eastAsia" w:ascii="Times New Roman" w:hAnsi="Times New Roman" w:eastAsia="宋体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名、二等奖</w:t>
      </w:r>
      <w:r>
        <w:rPr>
          <w:rFonts w:hint="eastAsia" w:ascii="Times New Roman" w:hAnsi="Times New Roman" w:eastAsia="宋体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名、三等奖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若干</w:t>
      </w:r>
      <w:r>
        <w:rPr>
          <w:rFonts w:ascii="Times New Roman" w:hAnsi="Times New Roman" w:eastAsia="仿宋_GB2312" w:cs="Times New Roman"/>
          <w:sz w:val="32"/>
          <w:szCs w:val="32"/>
        </w:rPr>
        <w:t>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、</w:t>
      </w:r>
      <w:r>
        <w:rPr>
          <w:rFonts w:ascii="Times New Roman" w:hAnsi="Times New Roman" w:eastAsia="仿宋_GB2312" w:cs="Times New Roman"/>
          <w:sz w:val="32"/>
          <w:szCs w:val="32"/>
        </w:rPr>
        <w:t>优秀奖若干名，分别发放证书。</w:t>
      </w:r>
      <w:r>
        <w:rPr>
          <w:rFonts w:hint="eastAsia" w:ascii="仿宋_GB2312" w:hAnsi="仿宋_GB2312" w:eastAsia="仿宋_GB2312" w:cs="仿宋_GB2312"/>
          <w:sz w:val="32"/>
          <w:szCs w:val="32"/>
        </w:rPr>
        <w:t>（最终数量根据征集、选拔情况确定；优先推荐省级一等奖、二等奖共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部获奖短视频参与国赛选拔。）</w:t>
      </w:r>
    </w:p>
    <w:p w14:paraId="6F17E2D1">
      <w:pPr>
        <w:numPr>
          <w:ilvl w:val="255"/>
          <w:numId w:val="0"/>
        </w:numPr>
        <w:overflowPunct w:val="0"/>
        <w:topLinePunct/>
        <w:spacing w:line="600" w:lineRule="exact"/>
        <w:ind w:firstLine="643" w:firstLineChars="200"/>
        <w:rPr>
          <w:rFonts w:ascii="Times New Roman" w:hAnsi="Times New Roman" w:eastAsia="楷体_GB2312" w:cs="Times New Roman"/>
          <w:sz w:val="32"/>
          <w:szCs w:val="32"/>
        </w:rPr>
      </w:pP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（三）优秀组织奖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</w:rPr>
        <w:t>、</w:t>
      </w:r>
      <w:r>
        <w:rPr>
          <w:rFonts w:ascii="Times New Roman" w:hAnsi="Times New Roman" w:eastAsia="楷体_GB2312" w:cs="Times New Roman"/>
          <w:b/>
          <w:bCs/>
          <w:sz w:val="32"/>
          <w:szCs w:val="32"/>
        </w:rPr>
        <w:t>积极贡献奖</w:t>
      </w:r>
      <w:r>
        <w:rPr>
          <w:rFonts w:hint="eastAsia" w:ascii="Times New Roman" w:hAnsi="Times New Roman" w:eastAsia="楷体_GB2312" w:cs="Times New Roman"/>
          <w:b/>
          <w:bCs/>
          <w:sz w:val="32"/>
          <w:szCs w:val="32"/>
        </w:rPr>
        <w:t>若干。</w:t>
      </w:r>
    </w:p>
    <w:p w14:paraId="2CB758BB">
      <w:pPr>
        <w:numPr>
          <w:ilvl w:val="255"/>
          <w:numId w:val="0"/>
        </w:numPr>
        <w:overflowPunct w:val="0"/>
        <w:topLinePunct/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九、自主命题选题参考</w:t>
      </w:r>
    </w:p>
    <w:p w14:paraId="49700C80">
      <w:pPr>
        <w:numPr>
          <w:ilvl w:val="255"/>
          <w:numId w:val="0"/>
        </w:numPr>
        <w:overflowPunct w:val="0"/>
        <w:topLinePunct/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活动主题，从美丽中国建设与四川实践、污染防治攻坚战、绿色低碳与高质量发展、生态保护与生物多样性、环境治理能力现代化、美丽城乡建设、核与辐射安全、生态价值转化与公众参与、应对气候变化与适应行动、自然资源保护与生态安全</w:t>
      </w:r>
      <w:r>
        <w:rPr>
          <w:rFonts w:ascii="Times New Roman" w:hAnsi="Times New Roman" w:eastAsia="仿宋_GB2312" w:cs="Times New Roman"/>
          <w:sz w:val="32"/>
          <w:szCs w:val="32"/>
        </w:rPr>
        <w:t>等领域，为讲解员提供自主命题选题参考（非固定题目）。鼓励讲解员立足四川实际，结合自身专业背景、工作实践或兴趣特长，从中选取某一方向，自主确定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</w:t>
      </w:r>
      <w:r>
        <w:rPr>
          <w:rFonts w:ascii="Times New Roman" w:hAnsi="Times New Roman" w:eastAsia="仿宋_GB2312" w:cs="Times New Roman"/>
          <w:sz w:val="32"/>
          <w:szCs w:val="32"/>
        </w:rPr>
        <w:t>小切口、具体化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”</w:t>
      </w:r>
      <w:r>
        <w:rPr>
          <w:rFonts w:ascii="Times New Roman" w:hAnsi="Times New Roman" w:eastAsia="仿宋_GB2312" w:cs="Times New Roman"/>
          <w:sz w:val="32"/>
          <w:szCs w:val="32"/>
        </w:rPr>
        <w:t>的命题，深入挖掘地方特色、行业实践与创新亮点，以小见大，讲出生动性、故事感和感染力。</w:t>
      </w:r>
    </w:p>
    <w:p w14:paraId="2A546C62">
      <w:pPr>
        <w:overflowPunct w:val="0"/>
        <w:topLinePunct/>
        <w:spacing w:line="60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</w:rPr>
        <w:t>十</w:t>
      </w:r>
      <w:r>
        <w:rPr>
          <w:rFonts w:ascii="Times New Roman" w:hAnsi="Times New Roman" w:eastAsia="黑体" w:cs="Times New Roman"/>
          <w:sz w:val="32"/>
          <w:szCs w:val="32"/>
        </w:rPr>
        <w:t>、</w:t>
      </w:r>
      <w:r>
        <w:rPr>
          <w:rFonts w:hint="eastAsia" w:ascii="Times New Roman" w:hAnsi="Times New Roman" w:eastAsia="黑体" w:cs="Times New Roman"/>
          <w:sz w:val="32"/>
          <w:szCs w:val="32"/>
        </w:rPr>
        <w:t>答疑与培训</w:t>
      </w:r>
    </w:p>
    <w:p w14:paraId="3676426C">
      <w:pPr>
        <w:numPr>
          <w:ilvl w:val="255"/>
          <w:numId w:val="0"/>
        </w:numPr>
        <w:overflowPunct w:val="0"/>
        <w:topLinePunct/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择时将在活动截止报名前开展线上互动、培训和答疑，</w:t>
      </w:r>
      <w:r>
        <w:rPr>
          <w:rFonts w:ascii="仿宋_GB2312" w:hAnsi="仿宋_GB2312" w:eastAsia="仿宋_GB2312" w:cs="仿宋_GB2312"/>
          <w:sz w:val="32"/>
          <w:szCs w:val="32"/>
        </w:rPr>
        <w:t>欢迎相关单位与个人积极参与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83F73DC">
      <w:pPr>
        <w:numPr>
          <w:ilvl w:val="255"/>
          <w:numId w:val="0"/>
        </w:numPr>
        <w:overflowPunct w:val="0"/>
        <w:topLinePunct/>
        <w:spacing w:line="600" w:lineRule="exact"/>
        <w:ind w:firstLine="640" w:firstLineChars="200"/>
        <w:jc w:val="center"/>
        <w:rPr>
          <w:rFonts w:ascii="Times New Roman" w:hAnsi="Times New Roman" w:eastAsia="黑体" w:cs="Times New Roman"/>
          <w:bCs/>
          <w:kern w:val="0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1773555</wp:posOffset>
            </wp:positionH>
            <wp:positionV relativeFrom="paragraph">
              <wp:posOffset>532130</wp:posOffset>
            </wp:positionV>
            <wp:extent cx="1980565" cy="2473960"/>
            <wp:effectExtent l="0" t="0" r="635" b="2540"/>
            <wp:wrapTopAndBottom/>
            <wp:docPr id="1" name="图片 1" descr="d9f0d3eef5bc01f6e36c7509d026f9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9f0d3eef5bc01f6e36c7509d026f9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_GB2312" w:hAnsi="仿宋_GB2312" w:eastAsia="仿宋_GB2312" w:cs="仿宋_GB2312"/>
          <w:sz w:val="32"/>
          <w:szCs w:val="32"/>
        </w:rPr>
        <w:t>（请</w:t>
      </w:r>
      <w:r>
        <w:rPr>
          <w:rFonts w:ascii="Times New Roman" w:hAnsi="Times New Roman" w:eastAsia="仿宋_GB2312" w:cs="Times New Roman"/>
          <w:sz w:val="32"/>
          <w:szCs w:val="32"/>
        </w:rPr>
        <w:t>QQ扫描下方二维码进群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3F57C32E">
      <w:pPr>
        <w:pStyle w:val="2"/>
        <w:keepNext w:val="0"/>
        <w:keepLines w:val="0"/>
        <w:overflowPunct w:val="0"/>
        <w:topLinePunct/>
        <w:spacing w:before="0" w:after="0" w:line="600" w:lineRule="exact"/>
        <w:ind w:firstLine="640" w:firstLineChars="200"/>
        <w:rPr>
          <w:rFonts w:ascii="Times New Roman" w:hAnsi="Times New Roman" w:eastAsia="黑体" w:cs="Times New Roman"/>
          <w:b w:val="0"/>
          <w:szCs w:val="32"/>
        </w:rPr>
      </w:pPr>
      <w:r>
        <w:rPr>
          <w:rFonts w:hint="eastAsia" w:ascii="Times New Roman" w:hAnsi="Times New Roman" w:eastAsia="黑体" w:cs="Times New Roman"/>
          <w:b w:val="0"/>
          <w:szCs w:val="32"/>
        </w:rPr>
        <w:t>十一、活动保障</w:t>
      </w:r>
    </w:p>
    <w:p w14:paraId="61E31842">
      <w:pPr>
        <w:numPr>
          <w:ilvl w:val="255"/>
          <w:numId w:val="0"/>
        </w:numPr>
        <w:overflowPunct w:val="0"/>
        <w:topLinePunct/>
        <w:spacing w:line="600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本次活动不需交纳参赛费用，各参加讲解员决赛选手的差旅、住宿费由推荐单位或个人自理。半决赛、决赛阶段专家聘请场地租赁、设备配置、服务及人员保障等费用由组织单位承担，赛前培训和决赛具体时间、地点、方式等相关安排另行通知。</w:t>
      </w: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247" w:left="158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48BD23E-BD1D-41AD-B16C-FCC208991D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B34C221A-B0EA-498A-BE3B-E6FC4BCB26C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4FB6ED6-72BB-4FD6-97C2-07109B95BDC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C818069-21AF-423C-8589-FBB43CFAABF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/>
        <w:sz w:val="28"/>
        <w:szCs w:val="28"/>
      </w:rPr>
      <w:id w:val="-184910340"/>
      <w:docPartObj>
        <w:docPartGallery w:val="AutoText"/>
      </w:docPartObj>
    </w:sdtPr>
    <w:sdtEndPr>
      <w:rPr>
        <w:rFonts w:hint="eastAsia" w:ascii="宋体" w:hAnsi="宋体"/>
        <w:sz w:val="28"/>
        <w:szCs w:val="28"/>
      </w:rPr>
    </w:sdtEndPr>
    <w:sdtContent>
      <w:p w14:paraId="5C6D7DCF">
        <w:pPr>
          <w:pStyle w:val="4"/>
          <w:ind w:left="210" w:leftChars="100" w:right="210" w:rightChars="100" w:firstLine="560"/>
          <w:jc w:val="right"/>
          <w:rPr>
            <w:rFonts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5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hint="eastAsia" w:ascii="宋体" w:hAnsi="宋体"/>
        <w:sz w:val="28"/>
        <w:szCs w:val="28"/>
      </w:rPr>
      <w:id w:val="1207065679"/>
      <w:docPartObj>
        <w:docPartGallery w:val="AutoText"/>
      </w:docPartObj>
    </w:sdtPr>
    <w:sdtEndPr>
      <w:rPr>
        <w:rFonts w:hint="eastAsia" w:ascii="宋体" w:hAnsi="宋体"/>
        <w:sz w:val="28"/>
        <w:szCs w:val="28"/>
      </w:rPr>
    </w:sdtEndPr>
    <w:sdtContent>
      <w:p w14:paraId="2FC9E588">
        <w:pPr>
          <w:pStyle w:val="4"/>
          <w:ind w:left="210" w:leftChars="100" w:right="210" w:rightChars="100"/>
          <w:rPr>
            <w:rFonts w:ascii="宋体" w:hAnsi="宋体"/>
            <w:sz w:val="28"/>
            <w:szCs w:val="28"/>
          </w:rPr>
        </w:pPr>
        <w:r>
          <w:rPr>
            <w:rFonts w:hint="eastAsia" w:ascii="宋体" w:hAnsi="宋体"/>
            <w:sz w:val="28"/>
            <w:szCs w:val="28"/>
          </w:rPr>
          <w:t xml:space="preserve">— </w:t>
        </w:r>
        <w:r>
          <w:rPr>
            <w:rFonts w:ascii="宋体" w:hAnsi="宋体"/>
            <w:sz w:val="28"/>
            <w:szCs w:val="28"/>
          </w:rPr>
          <w:fldChar w:fldCharType="begin"/>
        </w:r>
        <w:r>
          <w:rPr>
            <w:rFonts w:ascii="宋体" w:hAnsi="宋体"/>
            <w:sz w:val="28"/>
            <w:szCs w:val="28"/>
          </w:rPr>
          <w:instrText xml:space="preserve">PAGE   \* MERGEFORMAT</w:instrText>
        </w:r>
        <w:r>
          <w:rPr>
            <w:rFonts w:ascii="宋体" w:hAnsi="宋体"/>
            <w:sz w:val="28"/>
            <w:szCs w:val="28"/>
          </w:rPr>
          <w:fldChar w:fldCharType="separate"/>
        </w:r>
        <w:r>
          <w:rPr>
            <w:rFonts w:ascii="宋体" w:hAnsi="宋体"/>
            <w:sz w:val="28"/>
            <w:szCs w:val="28"/>
            <w:lang w:val="zh-CN"/>
          </w:rPr>
          <w:t>6</w:t>
        </w:r>
        <w:r>
          <w:rPr>
            <w:rFonts w:ascii="宋体" w:hAnsi="宋体"/>
            <w:sz w:val="28"/>
            <w:szCs w:val="28"/>
          </w:rPr>
          <w:fldChar w:fldCharType="end"/>
        </w:r>
        <w:r>
          <w:rPr>
            <w:rFonts w:hint="eastAsia" w:ascii="宋体" w:hAnsi="宋体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731"/>
    <w:rsid w:val="000E1C88"/>
    <w:rsid w:val="002322D4"/>
    <w:rsid w:val="003B4E3F"/>
    <w:rsid w:val="003F0912"/>
    <w:rsid w:val="00412A37"/>
    <w:rsid w:val="00425566"/>
    <w:rsid w:val="004660F7"/>
    <w:rsid w:val="00480613"/>
    <w:rsid w:val="004D2731"/>
    <w:rsid w:val="008169B8"/>
    <w:rsid w:val="009F55E9"/>
    <w:rsid w:val="00B55414"/>
    <w:rsid w:val="00B93F3D"/>
    <w:rsid w:val="00E03320"/>
    <w:rsid w:val="00E131F9"/>
    <w:rsid w:val="040E6372"/>
    <w:rsid w:val="05F60640"/>
    <w:rsid w:val="071C07DA"/>
    <w:rsid w:val="07AF1BE8"/>
    <w:rsid w:val="09B72FD5"/>
    <w:rsid w:val="0E1E3623"/>
    <w:rsid w:val="0EAA3109"/>
    <w:rsid w:val="14BF5434"/>
    <w:rsid w:val="151E27F0"/>
    <w:rsid w:val="19CB6C14"/>
    <w:rsid w:val="277F1C58"/>
    <w:rsid w:val="28084D68"/>
    <w:rsid w:val="29476F5E"/>
    <w:rsid w:val="2A1A20E5"/>
    <w:rsid w:val="2C024EEC"/>
    <w:rsid w:val="3718533E"/>
    <w:rsid w:val="3C354476"/>
    <w:rsid w:val="3FAD7651"/>
    <w:rsid w:val="42BE3A91"/>
    <w:rsid w:val="48341E2B"/>
    <w:rsid w:val="49EA08F0"/>
    <w:rsid w:val="4FE32E29"/>
    <w:rsid w:val="5B2E4A80"/>
    <w:rsid w:val="646D49DB"/>
    <w:rsid w:val="68EB0ED6"/>
    <w:rsid w:val="6A760789"/>
    <w:rsid w:val="78C37F95"/>
    <w:rsid w:val="7C8020F8"/>
    <w:rsid w:val="7E7926E2"/>
    <w:rsid w:val="F5FF0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2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TML Code"/>
    <w:basedOn w:val="8"/>
    <w:qFormat/>
    <w:uiPriority w:val="0"/>
    <w:rPr>
      <w:rFonts w:ascii="Courier New" w:hAnsi="Courier New"/>
      <w:sz w:val="20"/>
    </w:rPr>
  </w:style>
  <w:style w:type="character" w:customStyle="1" w:styleId="11">
    <w:name w:val="页脚 字符"/>
    <w:basedOn w:val="8"/>
    <w:link w:val="4"/>
    <w:uiPriority w:val="99"/>
    <w:rPr>
      <w:rFonts w:asciiTheme="minorHAnsi" w:hAnsiTheme="minorHAnsi" w:eastAsiaTheme="minorEastAsia" w:cstheme="minorBidi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4137</Words>
  <Characters>4318</Characters>
  <Lines>34</Lines>
  <Paragraphs>9</Paragraphs>
  <TotalTime>6</TotalTime>
  <ScaleCrop>false</ScaleCrop>
  <LinksUpToDate>false</LinksUpToDate>
  <CharactersWithSpaces>4539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2026-04-13T10:50:00Z</dcterms:created>
  <dc:creator>dell</dc:creator>
  <cp:lastModifiedBy>Jago</cp:lastModifiedBy>
  <cp:lastPrinted>2026-04-17T06:32:00Z</cp:lastPrinted>
  <dcterms:modified xsi:type="dcterms:W3CDTF">2026-04-17T07:03:53Z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eyJoZGlkIjoiNWQ4NmIyOTEzOWQ1OWVlN2QyNWM0Njc5OWFjMjA3MzIiLCJ1c2VySWQiOiIyNjcxMTEwNjYifQ==</vt:lpwstr>
  </property>
  <property fmtid="{D5CDD505-2E9C-101B-9397-08002B2CF9AE}" pid="4" name="ICV">
    <vt:lpwstr>69B1459F19B841439D59DAE1214BAF65_13</vt:lpwstr>
  </property>
</Properties>
</file>