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E85DFF9">
      <w:pPr>
        <w:outlineLvl w:val="0"/>
        <w:rPr>
          <w:rFonts w:hint="eastAsia" w:ascii="仿宋" w:hAnsi="仿宋" w:eastAsia="仿宋" w:cs="仿宋"/>
          <w:b/>
          <w:bCs/>
          <w:sz w:val="24"/>
          <w:szCs w:val="28"/>
        </w:rPr>
      </w:pPr>
      <w:r>
        <w:rPr>
          <w:rFonts w:hint="eastAsia" w:ascii="仿宋" w:hAnsi="仿宋" w:eastAsia="仿宋" w:cs="仿宋"/>
          <w:b/>
          <w:bCs/>
          <w:sz w:val="24"/>
          <w:szCs w:val="28"/>
        </w:rPr>
        <w:t>附件一：菁英计划课程表</w:t>
      </w:r>
    </w:p>
    <w:p w14:paraId="5FE36B45">
      <w:pPr>
        <w:jc w:val="center"/>
        <w:rPr>
          <w:rFonts w:hint="eastAsia" w:ascii="仿宋" w:hAnsi="仿宋" w:eastAsia="仿宋" w:cs="仿宋"/>
          <w:b/>
          <w:bCs/>
          <w:sz w:val="24"/>
          <w:szCs w:val="28"/>
        </w:rPr>
      </w:pPr>
    </w:p>
    <w:p w14:paraId="338963C7">
      <w:pPr>
        <w:spacing w:after="156" w:afterLines="50"/>
        <w:jc w:val="center"/>
        <w:rPr>
          <w:rFonts w:hint="eastAsia" w:ascii="仿宋" w:hAnsi="仿宋" w:eastAsia="仿宋" w:cs="仿宋"/>
          <w:b/>
          <w:bCs/>
          <w:sz w:val="28"/>
          <w:szCs w:val="32"/>
        </w:rPr>
      </w:pPr>
      <w:r>
        <w:rPr>
          <w:rFonts w:hint="eastAsia" w:ascii="仿宋" w:hAnsi="仿宋" w:eastAsia="仿宋" w:cs="仿宋"/>
          <w:b/>
          <w:bCs/>
          <w:sz w:val="28"/>
          <w:szCs w:val="32"/>
        </w:rPr>
        <w:t>菁英计划课程表</w:t>
      </w:r>
    </w:p>
    <w:tbl>
      <w:tblPr>
        <w:tblStyle w:val="5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96"/>
        <w:gridCol w:w="1350"/>
        <w:gridCol w:w="3929"/>
        <w:gridCol w:w="1491"/>
      </w:tblGrid>
      <w:tr w14:paraId="45ABBB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596" w:type="dxa"/>
            <w:vAlign w:val="center"/>
          </w:tcPr>
          <w:p w14:paraId="30FF5B4E">
            <w:pPr>
              <w:jc w:val="center"/>
              <w:rPr>
                <w:rFonts w:hint="eastAsia" w:ascii="仿宋" w:hAnsi="仿宋" w:eastAsia="仿宋" w:cs="仿宋"/>
                <w:b/>
                <w:bCs/>
                <w:sz w:val="24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8"/>
              </w:rPr>
              <w:t>课程性质</w:t>
            </w:r>
          </w:p>
        </w:tc>
        <w:tc>
          <w:tcPr>
            <w:tcW w:w="1350" w:type="dxa"/>
            <w:vAlign w:val="center"/>
          </w:tcPr>
          <w:p w14:paraId="0CB6F639">
            <w:pPr>
              <w:jc w:val="center"/>
              <w:rPr>
                <w:rFonts w:hint="eastAsia" w:ascii="仿宋" w:hAnsi="仿宋" w:eastAsia="仿宋" w:cs="仿宋"/>
                <w:b/>
                <w:bCs/>
                <w:sz w:val="24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8"/>
              </w:rPr>
              <w:t>培训对象</w:t>
            </w:r>
          </w:p>
        </w:tc>
        <w:tc>
          <w:tcPr>
            <w:tcW w:w="3929" w:type="dxa"/>
            <w:vAlign w:val="center"/>
          </w:tcPr>
          <w:p w14:paraId="6C05FB26">
            <w:pPr>
              <w:jc w:val="center"/>
              <w:rPr>
                <w:rFonts w:hint="eastAsia" w:ascii="仿宋" w:hAnsi="仿宋" w:eastAsia="仿宋" w:cs="仿宋"/>
                <w:b/>
                <w:bCs/>
                <w:sz w:val="24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8"/>
              </w:rPr>
              <w:t>课程名称</w:t>
            </w:r>
          </w:p>
        </w:tc>
        <w:tc>
          <w:tcPr>
            <w:tcW w:w="1491" w:type="dxa"/>
            <w:vAlign w:val="center"/>
          </w:tcPr>
          <w:p w14:paraId="2690F96D">
            <w:pPr>
              <w:jc w:val="center"/>
              <w:rPr>
                <w:rFonts w:hint="eastAsia" w:ascii="仿宋" w:hAnsi="仿宋" w:eastAsia="仿宋" w:cs="仿宋"/>
                <w:b/>
                <w:bCs/>
                <w:sz w:val="24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8"/>
              </w:rPr>
              <w:t>主讲老师</w:t>
            </w:r>
          </w:p>
        </w:tc>
      </w:tr>
      <w:tr w14:paraId="7E1E14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8" w:hRule="atLeast"/>
          <w:jc w:val="center"/>
        </w:trPr>
        <w:tc>
          <w:tcPr>
            <w:tcW w:w="1596" w:type="dxa"/>
            <w:shd w:val="clear" w:color="auto" w:fill="auto"/>
            <w:vAlign w:val="center"/>
          </w:tcPr>
          <w:p w14:paraId="4B6B3FEA">
            <w:pPr>
              <w:jc w:val="center"/>
              <w:rPr>
                <w:rFonts w:hint="eastAsia" w:ascii="仿宋" w:hAnsi="仿宋" w:eastAsia="仿宋" w:cs="仿宋"/>
                <w:b/>
                <w:bCs/>
                <w:kern w:val="2"/>
                <w:sz w:val="24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8"/>
              </w:rPr>
              <w:t>开课仪式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58F384C7">
            <w:pPr>
              <w:jc w:val="center"/>
              <w:rPr>
                <w:rFonts w:hint="eastAsia" w:ascii="仿宋" w:hAnsi="仿宋" w:eastAsia="仿宋" w:cs="仿宋"/>
                <w:kern w:val="2"/>
                <w:sz w:val="24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4"/>
                <w:szCs w:val="28"/>
              </w:rPr>
              <w:t>全体成员</w:t>
            </w:r>
          </w:p>
        </w:tc>
        <w:tc>
          <w:tcPr>
            <w:tcW w:w="3929" w:type="dxa"/>
            <w:shd w:val="clear" w:color="auto" w:fill="auto"/>
            <w:vAlign w:val="center"/>
          </w:tcPr>
          <w:p w14:paraId="16E9A9B3">
            <w:pPr>
              <w:jc w:val="center"/>
              <w:rPr>
                <w:rFonts w:hint="eastAsia" w:ascii="仿宋" w:hAnsi="仿宋" w:eastAsia="仿宋" w:cs="仿宋"/>
                <w:kern w:val="2"/>
                <w:sz w:val="24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4"/>
                <w:szCs w:val="28"/>
                <w:highlight w:val="none"/>
              </w:rPr>
              <w:t>开课仪式</w:t>
            </w:r>
          </w:p>
        </w:tc>
        <w:tc>
          <w:tcPr>
            <w:tcW w:w="1491" w:type="dxa"/>
            <w:shd w:val="clear" w:color="auto" w:fill="auto"/>
            <w:vAlign w:val="center"/>
          </w:tcPr>
          <w:p w14:paraId="54037423">
            <w:pPr>
              <w:jc w:val="center"/>
              <w:rPr>
                <w:rFonts w:hint="eastAsia" w:ascii="仿宋" w:hAnsi="仿宋" w:eastAsia="仿宋" w:cs="仿宋"/>
                <w:kern w:val="2"/>
                <w:sz w:val="24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4"/>
                <w:szCs w:val="28"/>
                <w:highlight w:val="none"/>
                <w:lang w:val="en-US" w:eastAsia="zh-CN" w:bidi="ar-SA"/>
              </w:rPr>
              <w:t>郑简平书记</w:t>
            </w:r>
          </w:p>
          <w:p w14:paraId="44623DD8">
            <w:pPr>
              <w:jc w:val="center"/>
              <w:rPr>
                <w:rFonts w:hint="default" w:ascii="仿宋" w:hAnsi="仿宋" w:eastAsia="仿宋" w:cs="仿宋"/>
                <w:kern w:val="2"/>
                <w:sz w:val="24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4"/>
                <w:szCs w:val="28"/>
                <w:highlight w:val="none"/>
                <w:lang w:val="en-US" w:eastAsia="zh-CN" w:bidi="ar-SA"/>
              </w:rPr>
              <w:t>杨都强老师</w:t>
            </w:r>
          </w:p>
        </w:tc>
      </w:tr>
      <w:tr w14:paraId="5B0906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0" w:hRule="atLeast"/>
          <w:jc w:val="center"/>
        </w:trPr>
        <w:tc>
          <w:tcPr>
            <w:tcW w:w="1596" w:type="dxa"/>
            <w:vAlign w:val="center"/>
          </w:tcPr>
          <w:p w14:paraId="5C88F1E0">
            <w:pPr>
              <w:jc w:val="center"/>
              <w:rPr>
                <w:rFonts w:hint="eastAsia" w:ascii="仿宋" w:hAnsi="仿宋" w:eastAsia="仿宋" w:cs="仿宋"/>
                <w:b/>
                <w:bCs/>
                <w:sz w:val="24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8"/>
              </w:rPr>
              <w:t>必修课</w:t>
            </w:r>
            <w:r>
              <w:rPr>
                <w:rFonts w:ascii="仿宋" w:hAnsi="仿宋" w:eastAsia="仿宋" w:cs="仿宋"/>
                <w:b/>
                <w:bCs/>
                <w:sz w:val="24"/>
                <w:szCs w:val="28"/>
              </w:rPr>
              <w:t>1</w:t>
            </w:r>
          </w:p>
        </w:tc>
        <w:tc>
          <w:tcPr>
            <w:tcW w:w="1350" w:type="dxa"/>
            <w:vAlign w:val="center"/>
          </w:tcPr>
          <w:p w14:paraId="603B90CE">
            <w:pPr>
              <w:jc w:val="center"/>
              <w:rPr>
                <w:rFonts w:hint="eastAsia" w:ascii="仿宋" w:hAnsi="仿宋" w:eastAsia="仿宋" w:cs="仿宋"/>
                <w:sz w:val="24"/>
                <w:szCs w:val="28"/>
              </w:rPr>
            </w:pPr>
            <w:r>
              <w:rPr>
                <w:rFonts w:hint="eastAsia" w:ascii="仿宋" w:hAnsi="仿宋" w:eastAsia="仿宋" w:cs="仿宋"/>
                <w:sz w:val="24"/>
                <w:szCs w:val="28"/>
              </w:rPr>
              <w:t>全体成员</w:t>
            </w:r>
          </w:p>
        </w:tc>
        <w:tc>
          <w:tcPr>
            <w:tcW w:w="3929" w:type="dxa"/>
            <w:vAlign w:val="center"/>
          </w:tcPr>
          <w:p w14:paraId="16CA4B61">
            <w:pPr>
              <w:numPr>
                <w:ilvl w:val="0"/>
                <w:numId w:val="0"/>
              </w:numPr>
              <w:ind w:firstLine="240" w:firstLineChars="100"/>
              <w:jc w:val="both"/>
              <w:rPr>
                <w:rFonts w:hint="eastAsia" w:ascii="仿宋" w:hAnsi="仿宋" w:eastAsia="仿宋" w:cs="仿宋"/>
                <w:sz w:val="24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8"/>
                <w:highlight w:val="none"/>
                <w:lang w:val="en-US" w:eastAsia="zh-CN"/>
              </w:rPr>
              <w:t>1.新时代地学青年的责任与担当</w:t>
            </w:r>
          </w:p>
          <w:p w14:paraId="19208CDB">
            <w:pPr>
              <w:numPr>
                <w:ilvl w:val="0"/>
                <w:numId w:val="0"/>
              </w:numPr>
              <w:ind w:firstLine="240" w:firstLineChars="100"/>
              <w:jc w:val="both"/>
              <w:rPr>
                <w:rFonts w:hint="default" w:ascii="仿宋" w:hAnsi="仿宋" w:eastAsia="仿宋" w:cs="仿宋"/>
                <w:sz w:val="24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8"/>
                <w:lang w:val="en-US" w:eastAsia="zh-CN"/>
              </w:rPr>
              <w:t>2.</w:t>
            </w:r>
            <w:r>
              <w:rPr>
                <w:rFonts w:hint="eastAsia" w:ascii="仿宋" w:hAnsi="仿宋" w:eastAsia="仿宋" w:cs="仿宋"/>
                <w:sz w:val="24"/>
                <w:szCs w:val="28"/>
              </w:rPr>
              <w:t>如何做一名优秀的学生干部</w:t>
            </w:r>
          </w:p>
        </w:tc>
        <w:tc>
          <w:tcPr>
            <w:tcW w:w="1491" w:type="dxa"/>
            <w:vAlign w:val="center"/>
          </w:tcPr>
          <w:p w14:paraId="571B24B3">
            <w:pPr>
              <w:jc w:val="center"/>
              <w:rPr>
                <w:rFonts w:hint="eastAsia" w:ascii="仿宋" w:hAnsi="仿宋" w:eastAsia="仿宋" w:cs="仿宋"/>
                <w:sz w:val="24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8"/>
                <w:highlight w:val="none"/>
                <w:lang w:val="en-US" w:eastAsia="zh-CN"/>
              </w:rPr>
              <w:t>曾洁副书记</w:t>
            </w:r>
          </w:p>
          <w:p w14:paraId="175E9D0C">
            <w:pPr>
              <w:jc w:val="center"/>
              <w:rPr>
                <w:rFonts w:hint="default" w:ascii="仿宋" w:hAnsi="仿宋" w:eastAsia="仿宋" w:cs="仿宋"/>
                <w:sz w:val="24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8"/>
                <w:highlight w:val="none"/>
                <w:lang w:val="en-US" w:eastAsia="zh-CN"/>
              </w:rPr>
              <w:t>杨都强老师</w:t>
            </w:r>
          </w:p>
        </w:tc>
      </w:tr>
      <w:tr w14:paraId="52BD1B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7" w:hRule="atLeast"/>
          <w:jc w:val="center"/>
        </w:trPr>
        <w:tc>
          <w:tcPr>
            <w:tcW w:w="1596" w:type="dxa"/>
            <w:vAlign w:val="center"/>
          </w:tcPr>
          <w:p w14:paraId="27EB4D56">
            <w:pPr>
              <w:jc w:val="center"/>
              <w:rPr>
                <w:rFonts w:hint="eastAsia" w:ascii="仿宋" w:hAnsi="仿宋" w:eastAsia="仿宋" w:cs="仿宋"/>
                <w:sz w:val="24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8"/>
              </w:rPr>
              <w:t>必修课</w:t>
            </w:r>
            <w:r>
              <w:rPr>
                <w:rFonts w:ascii="仿宋" w:hAnsi="仿宋" w:eastAsia="仿宋" w:cs="仿宋"/>
                <w:b/>
                <w:bCs/>
                <w:sz w:val="24"/>
                <w:szCs w:val="28"/>
              </w:rPr>
              <w:t>2</w:t>
            </w:r>
          </w:p>
        </w:tc>
        <w:tc>
          <w:tcPr>
            <w:tcW w:w="1350" w:type="dxa"/>
            <w:vAlign w:val="center"/>
          </w:tcPr>
          <w:p w14:paraId="72CEA5C0">
            <w:pPr>
              <w:jc w:val="center"/>
              <w:rPr>
                <w:rFonts w:hint="eastAsia" w:ascii="仿宋" w:hAnsi="仿宋" w:eastAsia="仿宋" w:cs="仿宋"/>
                <w:b/>
                <w:bCs/>
                <w:sz w:val="24"/>
                <w:szCs w:val="28"/>
              </w:rPr>
            </w:pPr>
            <w:r>
              <w:rPr>
                <w:rFonts w:hint="eastAsia" w:ascii="仿宋" w:hAnsi="仿宋" w:eastAsia="仿宋" w:cs="仿宋"/>
                <w:sz w:val="24"/>
                <w:szCs w:val="28"/>
              </w:rPr>
              <w:t>全体成员</w:t>
            </w:r>
          </w:p>
        </w:tc>
        <w:tc>
          <w:tcPr>
            <w:tcW w:w="3929" w:type="dxa"/>
            <w:vAlign w:val="center"/>
          </w:tcPr>
          <w:p w14:paraId="4C4B44FF">
            <w:pPr>
              <w:numPr>
                <w:ilvl w:val="0"/>
                <w:numId w:val="0"/>
              </w:numPr>
              <w:ind w:firstLine="240" w:firstLineChars="100"/>
              <w:jc w:val="both"/>
              <w:rPr>
                <w:rFonts w:ascii="仿宋" w:hAnsi="仿宋" w:eastAsia="仿宋" w:cs="仿宋"/>
                <w:sz w:val="24"/>
                <w:szCs w:val="28"/>
                <w:highlight w:val="none"/>
              </w:rPr>
            </w:pPr>
            <w:r>
              <w:rPr>
                <w:rFonts w:hint="eastAsia" w:ascii="仿宋" w:hAnsi="仿宋" w:eastAsia="仿宋" w:cs="仿宋"/>
                <w:sz w:val="24"/>
                <w:szCs w:val="28"/>
                <w:highlight w:val="none"/>
                <w:lang w:val="en-US" w:eastAsia="zh-CN"/>
              </w:rPr>
              <w:t>1.</w:t>
            </w:r>
            <w:r>
              <w:rPr>
                <w:rFonts w:hint="eastAsia" w:ascii="仿宋" w:hAnsi="仿宋" w:eastAsia="仿宋" w:cs="仿宋"/>
                <w:sz w:val="24"/>
                <w:szCs w:val="28"/>
                <w:highlight w:val="none"/>
              </w:rPr>
              <w:t>如何做出一份精美的答辩</w:t>
            </w:r>
            <w:r>
              <w:rPr>
                <w:rFonts w:ascii="仿宋" w:hAnsi="仿宋" w:eastAsia="仿宋" w:cs="仿宋"/>
                <w:sz w:val="24"/>
                <w:szCs w:val="28"/>
                <w:highlight w:val="none"/>
              </w:rPr>
              <w:t>PPT</w:t>
            </w:r>
          </w:p>
          <w:p w14:paraId="595DE993">
            <w:pPr>
              <w:numPr>
                <w:ilvl w:val="0"/>
                <w:numId w:val="0"/>
              </w:numPr>
              <w:ind w:firstLine="240" w:firstLineChars="100"/>
              <w:jc w:val="both"/>
              <w:rPr>
                <w:rFonts w:hint="default" w:ascii="仿宋" w:hAnsi="仿宋" w:eastAsia="仿宋" w:cs="仿宋"/>
                <w:sz w:val="24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8"/>
                <w:highlight w:val="none"/>
                <w:lang w:val="en-US" w:eastAsia="zh-CN"/>
              </w:rPr>
              <w:t>2.工作中的沟通与礼仪</w:t>
            </w:r>
          </w:p>
        </w:tc>
        <w:tc>
          <w:tcPr>
            <w:tcW w:w="1491" w:type="dxa"/>
            <w:vAlign w:val="center"/>
          </w:tcPr>
          <w:p w14:paraId="0F353928">
            <w:pPr>
              <w:jc w:val="center"/>
              <w:rPr>
                <w:rFonts w:hint="eastAsia" w:ascii="仿宋" w:hAnsi="仿宋" w:eastAsia="仿宋" w:cs="仿宋"/>
                <w:sz w:val="24"/>
                <w:szCs w:val="28"/>
                <w:highlight w:val="none"/>
              </w:rPr>
            </w:pPr>
            <w:r>
              <w:rPr>
                <w:rFonts w:hint="eastAsia" w:ascii="仿宋" w:hAnsi="仿宋" w:eastAsia="仿宋" w:cs="仿宋"/>
                <w:sz w:val="24"/>
                <w:szCs w:val="28"/>
                <w:highlight w:val="none"/>
              </w:rPr>
              <w:t>文强老师</w:t>
            </w:r>
          </w:p>
          <w:p w14:paraId="60D9F7A7">
            <w:pPr>
              <w:jc w:val="center"/>
              <w:rPr>
                <w:rFonts w:hint="eastAsia" w:ascii="仿宋" w:hAnsi="仿宋" w:eastAsia="仿宋" w:cs="仿宋"/>
                <w:b/>
                <w:bCs/>
                <w:sz w:val="24"/>
                <w:szCs w:val="28"/>
                <w:highlight w:val="none"/>
              </w:rPr>
            </w:pPr>
            <w:r>
              <w:rPr>
                <w:rFonts w:hint="eastAsia" w:ascii="仿宋" w:hAnsi="仿宋" w:eastAsia="仿宋" w:cs="仿宋"/>
                <w:sz w:val="24"/>
                <w:szCs w:val="28"/>
                <w:highlight w:val="none"/>
                <w:lang w:val="en-US" w:eastAsia="zh-CN"/>
              </w:rPr>
              <w:t>李婧</w:t>
            </w:r>
            <w:r>
              <w:rPr>
                <w:rFonts w:hint="eastAsia" w:ascii="仿宋" w:hAnsi="仿宋" w:eastAsia="仿宋" w:cs="仿宋"/>
                <w:sz w:val="24"/>
                <w:szCs w:val="28"/>
                <w:highlight w:val="none"/>
              </w:rPr>
              <w:t>老师</w:t>
            </w:r>
          </w:p>
        </w:tc>
      </w:tr>
      <w:tr w14:paraId="40B023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7" w:hRule="atLeast"/>
          <w:jc w:val="center"/>
        </w:trPr>
        <w:tc>
          <w:tcPr>
            <w:tcW w:w="1596" w:type="dxa"/>
            <w:vMerge w:val="restart"/>
            <w:vAlign w:val="center"/>
          </w:tcPr>
          <w:p w14:paraId="0D2E07A0">
            <w:pPr>
              <w:jc w:val="center"/>
              <w:rPr>
                <w:rFonts w:hint="eastAsia" w:ascii="仿宋" w:hAnsi="仿宋" w:eastAsia="仿宋" w:cs="仿宋"/>
                <w:sz w:val="24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8"/>
              </w:rPr>
              <w:t>选修课</w:t>
            </w:r>
            <w:r>
              <w:rPr>
                <w:rFonts w:hint="eastAsia" w:ascii="仿宋" w:hAnsi="仿宋" w:eastAsia="仿宋" w:cs="仿宋"/>
                <w:sz w:val="24"/>
                <w:szCs w:val="28"/>
              </w:rPr>
              <w:t>（每位班团干部选修对应职务的课程1门）</w:t>
            </w:r>
          </w:p>
        </w:tc>
        <w:tc>
          <w:tcPr>
            <w:tcW w:w="1350" w:type="dxa"/>
            <w:vAlign w:val="center"/>
          </w:tcPr>
          <w:p w14:paraId="7488F3BD">
            <w:pPr>
              <w:jc w:val="center"/>
              <w:rPr>
                <w:rFonts w:hint="eastAsia" w:ascii="仿宋" w:hAnsi="仿宋" w:eastAsia="仿宋" w:cs="仿宋"/>
                <w:sz w:val="24"/>
                <w:szCs w:val="28"/>
              </w:rPr>
            </w:pPr>
            <w:r>
              <w:rPr>
                <w:rFonts w:hint="eastAsia" w:ascii="仿宋" w:hAnsi="仿宋" w:eastAsia="仿宋" w:cs="仿宋"/>
                <w:sz w:val="24"/>
                <w:szCs w:val="28"/>
              </w:rPr>
              <w:t>班长</w:t>
            </w:r>
          </w:p>
        </w:tc>
        <w:tc>
          <w:tcPr>
            <w:tcW w:w="3929" w:type="dxa"/>
            <w:vAlign w:val="center"/>
          </w:tcPr>
          <w:p w14:paraId="1892C0F3">
            <w:pPr>
              <w:jc w:val="center"/>
              <w:rPr>
                <w:rFonts w:hint="eastAsia" w:ascii="仿宋" w:hAnsi="仿宋" w:eastAsia="仿宋" w:cs="仿宋"/>
                <w:sz w:val="24"/>
                <w:szCs w:val="28"/>
              </w:rPr>
            </w:pPr>
            <w:r>
              <w:rPr>
                <w:rFonts w:hint="eastAsia" w:ascii="仿宋" w:hAnsi="仿宋" w:eastAsia="仿宋" w:cs="仿宋"/>
                <w:sz w:val="24"/>
                <w:szCs w:val="28"/>
              </w:rPr>
              <w:t>班长的工作职能与方法</w:t>
            </w:r>
          </w:p>
        </w:tc>
        <w:tc>
          <w:tcPr>
            <w:tcW w:w="1491" w:type="dxa"/>
            <w:vAlign w:val="center"/>
          </w:tcPr>
          <w:p w14:paraId="5F7181F6">
            <w:pPr>
              <w:jc w:val="center"/>
              <w:rPr>
                <w:rFonts w:hint="eastAsia" w:ascii="仿宋" w:hAnsi="仿宋" w:eastAsia="仿宋" w:cs="仿宋"/>
                <w:sz w:val="24"/>
                <w:szCs w:val="28"/>
              </w:rPr>
            </w:pPr>
            <w:r>
              <w:rPr>
                <w:rFonts w:hint="eastAsia" w:ascii="仿宋" w:hAnsi="仿宋" w:eastAsia="仿宋" w:cs="仿宋"/>
                <w:sz w:val="24"/>
                <w:szCs w:val="28"/>
              </w:rPr>
              <w:t>李婧老师</w:t>
            </w:r>
          </w:p>
        </w:tc>
      </w:tr>
      <w:tr w14:paraId="69A035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596" w:type="dxa"/>
            <w:vMerge w:val="continue"/>
            <w:vAlign w:val="center"/>
          </w:tcPr>
          <w:p w14:paraId="0C9C06DE">
            <w:pPr>
              <w:jc w:val="center"/>
              <w:rPr>
                <w:rFonts w:hint="eastAsia" w:ascii="仿宋" w:hAnsi="仿宋" w:eastAsia="仿宋" w:cs="仿宋"/>
                <w:b/>
                <w:bCs/>
                <w:sz w:val="24"/>
                <w:szCs w:val="28"/>
              </w:rPr>
            </w:pPr>
          </w:p>
        </w:tc>
        <w:tc>
          <w:tcPr>
            <w:tcW w:w="1350" w:type="dxa"/>
            <w:vAlign w:val="center"/>
          </w:tcPr>
          <w:p w14:paraId="256E9B02">
            <w:pPr>
              <w:spacing w:line="360" w:lineRule="auto"/>
              <w:jc w:val="center"/>
              <w:rPr>
                <w:rFonts w:hint="eastAsia" w:ascii="仿宋" w:hAnsi="仿宋" w:eastAsia="仿宋" w:cs="仿宋"/>
                <w:sz w:val="24"/>
                <w:szCs w:val="28"/>
              </w:rPr>
            </w:pPr>
            <w:r>
              <w:rPr>
                <w:rFonts w:hint="eastAsia" w:ascii="仿宋" w:hAnsi="仿宋" w:eastAsia="仿宋" w:cs="仿宋"/>
                <w:sz w:val="24"/>
                <w:szCs w:val="28"/>
              </w:rPr>
              <w:t>团支书</w:t>
            </w:r>
          </w:p>
        </w:tc>
        <w:tc>
          <w:tcPr>
            <w:tcW w:w="3929" w:type="dxa"/>
            <w:vAlign w:val="center"/>
          </w:tcPr>
          <w:p w14:paraId="2A696D92">
            <w:pPr>
              <w:jc w:val="center"/>
              <w:rPr>
                <w:rFonts w:hint="eastAsia" w:ascii="仿宋" w:hAnsi="仿宋" w:eastAsia="仿宋" w:cs="仿宋"/>
                <w:sz w:val="24"/>
                <w:szCs w:val="28"/>
              </w:rPr>
            </w:pPr>
            <w:r>
              <w:rPr>
                <w:rFonts w:hint="eastAsia" w:ascii="仿宋" w:hAnsi="仿宋" w:eastAsia="仿宋" w:cs="仿宋"/>
                <w:sz w:val="24"/>
                <w:szCs w:val="28"/>
              </w:rPr>
              <w:t>团支书的工作职能与方法</w:t>
            </w:r>
          </w:p>
        </w:tc>
        <w:tc>
          <w:tcPr>
            <w:tcW w:w="1491" w:type="dxa"/>
            <w:vAlign w:val="center"/>
          </w:tcPr>
          <w:p w14:paraId="57BCC391">
            <w:pPr>
              <w:jc w:val="center"/>
              <w:rPr>
                <w:rFonts w:hint="eastAsia" w:ascii="仿宋" w:hAnsi="仿宋" w:eastAsia="仿宋" w:cs="仿宋"/>
                <w:sz w:val="24"/>
                <w:szCs w:val="28"/>
              </w:rPr>
            </w:pPr>
            <w:r>
              <w:rPr>
                <w:rFonts w:hint="eastAsia" w:ascii="仿宋" w:hAnsi="仿宋" w:eastAsia="仿宋" w:cs="仿宋"/>
                <w:sz w:val="24"/>
                <w:szCs w:val="28"/>
              </w:rPr>
              <w:t>黄欣宇老师</w:t>
            </w:r>
          </w:p>
        </w:tc>
      </w:tr>
      <w:tr w14:paraId="1498B9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596" w:type="dxa"/>
            <w:vMerge w:val="continue"/>
            <w:vAlign w:val="center"/>
          </w:tcPr>
          <w:p w14:paraId="507B9520">
            <w:pPr>
              <w:jc w:val="center"/>
              <w:rPr>
                <w:rFonts w:hint="eastAsia" w:ascii="仿宋" w:hAnsi="仿宋" w:eastAsia="仿宋" w:cs="仿宋"/>
                <w:b/>
                <w:bCs/>
                <w:sz w:val="24"/>
                <w:szCs w:val="28"/>
              </w:rPr>
            </w:pPr>
          </w:p>
        </w:tc>
        <w:tc>
          <w:tcPr>
            <w:tcW w:w="1350" w:type="dxa"/>
            <w:vAlign w:val="center"/>
          </w:tcPr>
          <w:p w14:paraId="4AF9DE0E">
            <w:pPr>
              <w:spacing w:line="360" w:lineRule="auto"/>
              <w:jc w:val="center"/>
              <w:rPr>
                <w:rFonts w:hint="eastAsia" w:ascii="仿宋" w:hAnsi="仿宋" w:eastAsia="仿宋" w:cs="仿宋"/>
                <w:sz w:val="24"/>
                <w:szCs w:val="28"/>
              </w:rPr>
            </w:pPr>
            <w:r>
              <w:rPr>
                <w:rFonts w:hint="eastAsia" w:ascii="仿宋" w:hAnsi="仿宋" w:eastAsia="仿宋" w:cs="仿宋"/>
                <w:sz w:val="24"/>
                <w:szCs w:val="28"/>
              </w:rPr>
              <w:t>学习委员</w:t>
            </w:r>
          </w:p>
        </w:tc>
        <w:tc>
          <w:tcPr>
            <w:tcW w:w="3929" w:type="dxa"/>
            <w:vAlign w:val="center"/>
          </w:tcPr>
          <w:p w14:paraId="40ACD891">
            <w:pPr>
              <w:jc w:val="center"/>
              <w:rPr>
                <w:rFonts w:hint="eastAsia" w:ascii="仿宋" w:hAnsi="仿宋" w:eastAsia="仿宋" w:cs="仿宋"/>
                <w:sz w:val="24"/>
                <w:szCs w:val="28"/>
              </w:rPr>
            </w:pPr>
            <w:r>
              <w:rPr>
                <w:rFonts w:hint="eastAsia" w:ascii="仿宋" w:hAnsi="仿宋" w:eastAsia="仿宋" w:cs="仿宋"/>
                <w:sz w:val="24"/>
                <w:szCs w:val="28"/>
              </w:rPr>
              <w:t>学习委员的工作职能与方法</w:t>
            </w:r>
          </w:p>
        </w:tc>
        <w:tc>
          <w:tcPr>
            <w:tcW w:w="1491" w:type="dxa"/>
            <w:vAlign w:val="center"/>
          </w:tcPr>
          <w:p w14:paraId="75005814">
            <w:pPr>
              <w:jc w:val="center"/>
              <w:rPr>
                <w:rFonts w:hint="eastAsia" w:ascii="仿宋" w:hAnsi="仿宋" w:eastAsia="仿宋" w:cs="仿宋"/>
                <w:sz w:val="24"/>
                <w:szCs w:val="28"/>
              </w:rPr>
            </w:pPr>
            <w:r>
              <w:rPr>
                <w:rFonts w:hint="eastAsia" w:ascii="仿宋" w:hAnsi="仿宋" w:eastAsia="仿宋" w:cs="仿宋"/>
                <w:sz w:val="24"/>
                <w:szCs w:val="28"/>
                <w:lang w:val="en-US" w:eastAsia="zh-CN"/>
              </w:rPr>
              <w:t>吴有泰</w:t>
            </w:r>
            <w:r>
              <w:rPr>
                <w:rFonts w:hint="eastAsia" w:ascii="仿宋" w:hAnsi="仿宋" w:eastAsia="仿宋" w:cs="仿宋"/>
                <w:sz w:val="24"/>
                <w:szCs w:val="28"/>
              </w:rPr>
              <w:t>老师</w:t>
            </w:r>
          </w:p>
        </w:tc>
      </w:tr>
      <w:tr w14:paraId="3A08B2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596" w:type="dxa"/>
            <w:vMerge w:val="continue"/>
            <w:vAlign w:val="center"/>
          </w:tcPr>
          <w:p w14:paraId="61D0E4F4">
            <w:pPr>
              <w:jc w:val="center"/>
              <w:rPr>
                <w:rFonts w:hint="eastAsia" w:ascii="仿宋" w:hAnsi="仿宋" w:eastAsia="仿宋" w:cs="仿宋"/>
                <w:b/>
                <w:bCs/>
                <w:sz w:val="24"/>
                <w:szCs w:val="28"/>
              </w:rPr>
            </w:pPr>
          </w:p>
        </w:tc>
        <w:tc>
          <w:tcPr>
            <w:tcW w:w="1350" w:type="dxa"/>
            <w:vAlign w:val="center"/>
          </w:tcPr>
          <w:p w14:paraId="4063B4CA">
            <w:pPr>
              <w:spacing w:line="360" w:lineRule="auto"/>
              <w:jc w:val="center"/>
              <w:rPr>
                <w:rFonts w:hint="eastAsia" w:ascii="仿宋" w:hAnsi="仿宋" w:eastAsia="仿宋" w:cs="仿宋"/>
                <w:sz w:val="24"/>
                <w:szCs w:val="28"/>
              </w:rPr>
            </w:pPr>
            <w:r>
              <w:rPr>
                <w:rFonts w:hint="eastAsia" w:ascii="仿宋" w:hAnsi="仿宋" w:eastAsia="仿宋" w:cs="仿宋"/>
                <w:sz w:val="24"/>
                <w:szCs w:val="28"/>
              </w:rPr>
              <w:t>组织委员</w:t>
            </w:r>
          </w:p>
        </w:tc>
        <w:tc>
          <w:tcPr>
            <w:tcW w:w="3929" w:type="dxa"/>
            <w:vAlign w:val="center"/>
          </w:tcPr>
          <w:p w14:paraId="0F86F8F5">
            <w:pPr>
              <w:jc w:val="center"/>
              <w:rPr>
                <w:rFonts w:hint="eastAsia" w:ascii="仿宋" w:hAnsi="仿宋" w:eastAsia="仿宋" w:cs="仿宋"/>
                <w:sz w:val="24"/>
                <w:szCs w:val="28"/>
              </w:rPr>
            </w:pPr>
            <w:r>
              <w:rPr>
                <w:rFonts w:hint="eastAsia" w:ascii="仿宋" w:hAnsi="仿宋" w:eastAsia="仿宋" w:cs="仿宋"/>
                <w:sz w:val="24"/>
                <w:szCs w:val="28"/>
              </w:rPr>
              <w:t>组织委员的工作职能与方法</w:t>
            </w:r>
          </w:p>
        </w:tc>
        <w:tc>
          <w:tcPr>
            <w:tcW w:w="1491" w:type="dxa"/>
            <w:vAlign w:val="center"/>
          </w:tcPr>
          <w:p w14:paraId="10A331CD">
            <w:pPr>
              <w:jc w:val="center"/>
              <w:rPr>
                <w:rFonts w:hint="eastAsia" w:ascii="仿宋" w:hAnsi="仿宋" w:eastAsia="仿宋" w:cs="仿宋"/>
                <w:sz w:val="24"/>
                <w:szCs w:val="28"/>
              </w:rPr>
            </w:pPr>
            <w:r>
              <w:rPr>
                <w:rFonts w:hint="eastAsia" w:ascii="仿宋" w:hAnsi="仿宋" w:eastAsia="仿宋" w:cs="仿宋"/>
                <w:sz w:val="24"/>
                <w:szCs w:val="28"/>
              </w:rPr>
              <w:t>王婧雯老师</w:t>
            </w:r>
          </w:p>
        </w:tc>
      </w:tr>
      <w:tr w14:paraId="5C4773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596" w:type="dxa"/>
            <w:vMerge w:val="continue"/>
            <w:vAlign w:val="center"/>
          </w:tcPr>
          <w:p w14:paraId="31023CF0">
            <w:pPr>
              <w:jc w:val="center"/>
              <w:rPr>
                <w:rFonts w:hint="eastAsia" w:ascii="仿宋" w:hAnsi="仿宋" w:eastAsia="仿宋" w:cs="仿宋"/>
                <w:b/>
                <w:bCs/>
                <w:sz w:val="24"/>
                <w:szCs w:val="28"/>
              </w:rPr>
            </w:pPr>
          </w:p>
        </w:tc>
        <w:tc>
          <w:tcPr>
            <w:tcW w:w="1350" w:type="dxa"/>
            <w:vAlign w:val="center"/>
          </w:tcPr>
          <w:p w14:paraId="1BF08522">
            <w:pPr>
              <w:spacing w:line="360" w:lineRule="auto"/>
              <w:jc w:val="center"/>
              <w:rPr>
                <w:rFonts w:hint="eastAsia" w:ascii="仿宋" w:hAnsi="仿宋" w:eastAsia="仿宋" w:cs="仿宋"/>
                <w:sz w:val="24"/>
                <w:szCs w:val="28"/>
              </w:rPr>
            </w:pPr>
            <w:r>
              <w:rPr>
                <w:rFonts w:hint="eastAsia" w:ascii="仿宋" w:hAnsi="仿宋" w:eastAsia="仿宋" w:cs="仿宋"/>
                <w:sz w:val="24"/>
                <w:szCs w:val="28"/>
              </w:rPr>
              <w:t>宣传委员</w:t>
            </w:r>
          </w:p>
        </w:tc>
        <w:tc>
          <w:tcPr>
            <w:tcW w:w="3929" w:type="dxa"/>
            <w:vAlign w:val="center"/>
          </w:tcPr>
          <w:p w14:paraId="42EE1CBA">
            <w:pPr>
              <w:jc w:val="center"/>
              <w:rPr>
                <w:rFonts w:hint="eastAsia" w:ascii="仿宋" w:hAnsi="仿宋" w:eastAsia="仿宋" w:cs="仿宋"/>
                <w:sz w:val="24"/>
                <w:szCs w:val="28"/>
              </w:rPr>
            </w:pPr>
            <w:r>
              <w:rPr>
                <w:rFonts w:hint="eastAsia" w:ascii="仿宋" w:hAnsi="仿宋" w:eastAsia="仿宋" w:cs="仿宋"/>
                <w:sz w:val="24"/>
                <w:szCs w:val="28"/>
              </w:rPr>
              <w:t>宣传委员的工作职能与方法</w:t>
            </w:r>
          </w:p>
        </w:tc>
        <w:tc>
          <w:tcPr>
            <w:tcW w:w="1491" w:type="dxa"/>
            <w:vAlign w:val="center"/>
          </w:tcPr>
          <w:p w14:paraId="387CE684">
            <w:pPr>
              <w:jc w:val="center"/>
              <w:rPr>
                <w:rFonts w:hint="eastAsia" w:ascii="仿宋" w:hAnsi="仿宋" w:eastAsia="仿宋" w:cs="仿宋"/>
                <w:sz w:val="24"/>
                <w:szCs w:val="28"/>
              </w:rPr>
            </w:pPr>
            <w:r>
              <w:rPr>
                <w:rFonts w:hint="eastAsia" w:ascii="仿宋" w:hAnsi="仿宋" w:eastAsia="仿宋" w:cs="仿宋"/>
                <w:sz w:val="24"/>
                <w:szCs w:val="28"/>
              </w:rPr>
              <w:t>杨冰倩老师</w:t>
            </w:r>
          </w:p>
        </w:tc>
      </w:tr>
      <w:tr w14:paraId="6810CD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596" w:type="dxa"/>
            <w:vMerge w:val="continue"/>
            <w:vAlign w:val="center"/>
          </w:tcPr>
          <w:p w14:paraId="20AB8AFB">
            <w:pPr>
              <w:jc w:val="center"/>
              <w:rPr>
                <w:rFonts w:hint="eastAsia" w:ascii="仿宋" w:hAnsi="仿宋" w:eastAsia="仿宋" w:cs="仿宋"/>
                <w:b/>
                <w:bCs/>
                <w:sz w:val="24"/>
                <w:szCs w:val="28"/>
              </w:rPr>
            </w:pPr>
          </w:p>
        </w:tc>
        <w:tc>
          <w:tcPr>
            <w:tcW w:w="1350" w:type="dxa"/>
            <w:vAlign w:val="center"/>
          </w:tcPr>
          <w:p w14:paraId="4B1CFD8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8"/>
              </w:rPr>
            </w:pPr>
            <w:r>
              <w:rPr>
                <w:rFonts w:hint="eastAsia" w:ascii="仿宋" w:hAnsi="仿宋" w:eastAsia="仿宋" w:cs="仿宋"/>
                <w:sz w:val="24"/>
                <w:szCs w:val="28"/>
              </w:rPr>
              <w:t>生活与权益委员</w:t>
            </w:r>
          </w:p>
        </w:tc>
        <w:tc>
          <w:tcPr>
            <w:tcW w:w="3929" w:type="dxa"/>
            <w:vAlign w:val="center"/>
          </w:tcPr>
          <w:p w14:paraId="1A775FA0">
            <w:pPr>
              <w:jc w:val="center"/>
              <w:rPr>
                <w:rFonts w:hint="eastAsia" w:ascii="仿宋" w:hAnsi="仿宋" w:eastAsia="仿宋" w:cs="仿宋"/>
                <w:sz w:val="24"/>
                <w:szCs w:val="28"/>
              </w:rPr>
            </w:pPr>
            <w:r>
              <w:rPr>
                <w:rFonts w:hint="eastAsia" w:ascii="仿宋" w:hAnsi="仿宋" w:eastAsia="仿宋" w:cs="仿宋"/>
                <w:sz w:val="24"/>
                <w:szCs w:val="28"/>
              </w:rPr>
              <w:t>生活与权益委员的工作职能与方法</w:t>
            </w:r>
          </w:p>
        </w:tc>
        <w:tc>
          <w:tcPr>
            <w:tcW w:w="1491" w:type="dxa"/>
            <w:vAlign w:val="center"/>
          </w:tcPr>
          <w:p w14:paraId="745457E2">
            <w:pPr>
              <w:jc w:val="center"/>
              <w:rPr>
                <w:rFonts w:hint="eastAsia" w:ascii="仿宋" w:hAnsi="仿宋" w:eastAsia="仿宋" w:cs="仿宋"/>
                <w:sz w:val="24"/>
                <w:szCs w:val="28"/>
              </w:rPr>
            </w:pPr>
            <w:r>
              <w:rPr>
                <w:rFonts w:hint="eastAsia" w:ascii="仿宋" w:hAnsi="仿宋" w:eastAsia="仿宋" w:cs="仿宋"/>
                <w:sz w:val="24"/>
                <w:szCs w:val="28"/>
              </w:rPr>
              <w:t>刘朝霞老师</w:t>
            </w:r>
          </w:p>
        </w:tc>
      </w:tr>
      <w:tr w14:paraId="1185F1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7" w:hRule="atLeast"/>
          <w:jc w:val="center"/>
        </w:trPr>
        <w:tc>
          <w:tcPr>
            <w:tcW w:w="1596" w:type="dxa"/>
            <w:vMerge w:val="continue"/>
            <w:vAlign w:val="center"/>
          </w:tcPr>
          <w:p w14:paraId="0C574C94">
            <w:pPr>
              <w:jc w:val="center"/>
              <w:rPr>
                <w:rFonts w:hint="eastAsia" w:ascii="仿宋" w:hAnsi="仿宋" w:eastAsia="仿宋" w:cs="仿宋"/>
                <w:b/>
                <w:bCs/>
                <w:sz w:val="24"/>
                <w:szCs w:val="28"/>
              </w:rPr>
            </w:pPr>
          </w:p>
        </w:tc>
        <w:tc>
          <w:tcPr>
            <w:tcW w:w="1350" w:type="dxa"/>
            <w:vAlign w:val="center"/>
          </w:tcPr>
          <w:p w14:paraId="47C69481">
            <w:pPr>
              <w:spacing w:line="360" w:lineRule="auto"/>
              <w:jc w:val="center"/>
              <w:rPr>
                <w:rFonts w:hint="eastAsia" w:ascii="仿宋" w:hAnsi="仿宋" w:eastAsia="仿宋" w:cs="仿宋"/>
                <w:sz w:val="24"/>
                <w:szCs w:val="28"/>
              </w:rPr>
            </w:pPr>
            <w:r>
              <w:rPr>
                <w:rFonts w:hint="eastAsia" w:ascii="仿宋" w:hAnsi="仿宋" w:eastAsia="仿宋" w:cs="仿宋"/>
                <w:sz w:val="24"/>
                <w:szCs w:val="28"/>
              </w:rPr>
              <w:t>文体委员</w:t>
            </w:r>
          </w:p>
        </w:tc>
        <w:tc>
          <w:tcPr>
            <w:tcW w:w="3929" w:type="dxa"/>
            <w:vAlign w:val="center"/>
          </w:tcPr>
          <w:p w14:paraId="4FD49798">
            <w:pPr>
              <w:jc w:val="center"/>
              <w:rPr>
                <w:rFonts w:hint="eastAsia" w:ascii="仿宋" w:hAnsi="仿宋" w:eastAsia="仿宋" w:cs="仿宋"/>
                <w:sz w:val="24"/>
                <w:szCs w:val="28"/>
              </w:rPr>
            </w:pPr>
            <w:r>
              <w:rPr>
                <w:rFonts w:hint="eastAsia" w:ascii="仿宋" w:hAnsi="仿宋" w:eastAsia="仿宋" w:cs="仿宋"/>
                <w:sz w:val="24"/>
                <w:szCs w:val="28"/>
              </w:rPr>
              <w:t>文体委员的工作职能与方法</w:t>
            </w:r>
          </w:p>
        </w:tc>
        <w:tc>
          <w:tcPr>
            <w:tcW w:w="1491" w:type="dxa"/>
            <w:vAlign w:val="center"/>
          </w:tcPr>
          <w:p w14:paraId="60835024">
            <w:pPr>
              <w:jc w:val="center"/>
              <w:rPr>
                <w:rFonts w:hint="eastAsia" w:ascii="仿宋" w:hAnsi="仿宋" w:eastAsia="仿宋" w:cs="仿宋"/>
                <w:sz w:val="24"/>
                <w:szCs w:val="28"/>
              </w:rPr>
            </w:pPr>
            <w:r>
              <w:rPr>
                <w:rFonts w:hint="eastAsia" w:ascii="仿宋" w:hAnsi="仿宋" w:eastAsia="仿宋" w:cs="仿宋"/>
                <w:sz w:val="24"/>
                <w:szCs w:val="28"/>
              </w:rPr>
              <w:t>李林遥老师</w:t>
            </w:r>
          </w:p>
        </w:tc>
      </w:tr>
      <w:tr w14:paraId="3A418A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596" w:type="dxa"/>
            <w:vMerge w:val="continue"/>
            <w:vAlign w:val="center"/>
          </w:tcPr>
          <w:p w14:paraId="3EA864EF">
            <w:pPr>
              <w:jc w:val="center"/>
              <w:rPr>
                <w:rFonts w:hint="eastAsia" w:ascii="仿宋" w:hAnsi="仿宋" w:eastAsia="仿宋" w:cs="仿宋"/>
                <w:b/>
                <w:bCs/>
                <w:sz w:val="24"/>
                <w:szCs w:val="28"/>
              </w:rPr>
            </w:pPr>
          </w:p>
        </w:tc>
        <w:tc>
          <w:tcPr>
            <w:tcW w:w="1350" w:type="dxa"/>
            <w:vAlign w:val="center"/>
          </w:tcPr>
          <w:p w14:paraId="3E57FFED">
            <w:pPr>
              <w:jc w:val="center"/>
              <w:rPr>
                <w:rFonts w:hint="eastAsia" w:ascii="仿宋" w:hAnsi="仿宋" w:eastAsia="仿宋" w:cs="仿宋"/>
                <w:sz w:val="24"/>
                <w:szCs w:val="28"/>
              </w:rPr>
            </w:pPr>
            <w:r>
              <w:rPr>
                <w:rFonts w:hint="eastAsia" w:ascii="仿宋" w:hAnsi="仿宋" w:eastAsia="仿宋" w:cs="仿宋"/>
                <w:sz w:val="24"/>
                <w:szCs w:val="28"/>
              </w:rPr>
              <w:t>心理与职规委员</w:t>
            </w:r>
          </w:p>
        </w:tc>
        <w:tc>
          <w:tcPr>
            <w:tcW w:w="3929" w:type="dxa"/>
            <w:vAlign w:val="center"/>
          </w:tcPr>
          <w:p w14:paraId="1C881D45">
            <w:pPr>
              <w:jc w:val="center"/>
              <w:rPr>
                <w:rFonts w:hint="eastAsia" w:ascii="仿宋" w:hAnsi="仿宋" w:eastAsia="仿宋" w:cs="仿宋"/>
                <w:b/>
                <w:bCs/>
                <w:sz w:val="24"/>
                <w:szCs w:val="28"/>
              </w:rPr>
            </w:pPr>
            <w:r>
              <w:rPr>
                <w:rFonts w:hint="eastAsia" w:ascii="仿宋" w:hAnsi="仿宋" w:eastAsia="仿宋" w:cs="仿宋"/>
                <w:sz w:val="24"/>
                <w:szCs w:val="28"/>
              </w:rPr>
              <w:t>心理与职规委员的工作职能与方法</w:t>
            </w:r>
          </w:p>
        </w:tc>
        <w:tc>
          <w:tcPr>
            <w:tcW w:w="1491" w:type="dxa"/>
            <w:vAlign w:val="center"/>
          </w:tcPr>
          <w:p w14:paraId="71317CB2">
            <w:pPr>
              <w:jc w:val="center"/>
              <w:rPr>
                <w:rFonts w:hint="eastAsia" w:ascii="仿宋" w:hAnsi="仿宋" w:eastAsia="仿宋" w:cs="仿宋"/>
                <w:sz w:val="24"/>
                <w:szCs w:val="28"/>
              </w:rPr>
            </w:pPr>
            <w:r>
              <w:rPr>
                <w:rFonts w:hint="eastAsia" w:ascii="仿宋" w:hAnsi="仿宋" w:eastAsia="仿宋" w:cs="仿宋"/>
                <w:sz w:val="24"/>
                <w:szCs w:val="28"/>
              </w:rPr>
              <w:t>孙惠敏老师</w:t>
            </w:r>
          </w:p>
        </w:tc>
      </w:tr>
      <w:tr w14:paraId="6706AD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4" w:hRule="atLeast"/>
          <w:jc w:val="center"/>
        </w:trPr>
        <w:tc>
          <w:tcPr>
            <w:tcW w:w="1596" w:type="dxa"/>
            <w:vAlign w:val="center"/>
          </w:tcPr>
          <w:p w14:paraId="02DC37F2">
            <w:pPr>
              <w:jc w:val="center"/>
              <w:rPr>
                <w:rFonts w:hint="eastAsia" w:ascii="仿宋" w:hAnsi="仿宋" w:eastAsia="仿宋" w:cs="仿宋"/>
                <w:b/>
                <w:bCs/>
                <w:sz w:val="24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8"/>
              </w:rPr>
              <w:t>结课考试</w:t>
            </w:r>
          </w:p>
        </w:tc>
        <w:tc>
          <w:tcPr>
            <w:tcW w:w="1350" w:type="dxa"/>
            <w:vAlign w:val="center"/>
          </w:tcPr>
          <w:p w14:paraId="3005D0A3">
            <w:pPr>
              <w:jc w:val="center"/>
              <w:rPr>
                <w:rFonts w:hint="eastAsia" w:ascii="仿宋" w:hAnsi="仿宋" w:eastAsia="仿宋" w:cs="仿宋"/>
                <w:sz w:val="24"/>
                <w:szCs w:val="28"/>
              </w:rPr>
            </w:pPr>
            <w:r>
              <w:rPr>
                <w:rFonts w:hint="eastAsia" w:ascii="仿宋" w:hAnsi="仿宋" w:eastAsia="仿宋" w:cs="仿宋"/>
                <w:sz w:val="24"/>
                <w:szCs w:val="28"/>
              </w:rPr>
              <w:t>全体成员</w:t>
            </w:r>
          </w:p>
        </w:tc>
        <w:tc>
          <w:tcPr>
            <w:tcW w:w="3929" w:type="dxa"/>
            <w:vAlign w:val="center"/>
          </w:tcPr>
          <w:p w14:paraId="1C26760F">
            <w:pPr>
              <w:jc w:val="center"/>
              <w:rPr>
                <w:rFonts w:hint="eastAsia" w:ascii="仿宋" w:hAnsi="仿宋" w:eastAsia="仿宋" w:cs="仿宋"/>
                <w:sz w:val="24"/>
                <w:szCs w:val="28"/>
              </w:rPr>
            </w:pPr>
            <w:r>
              <w:rPr>
                <w:rFonts w:hint="eastAsia" w:ascii="仿宋" w:hAnsi="仿宋" w:eastAsia="仿宋" w:cs="仿宋"/>
                <w:sz w:val="24"/>
                <w:szCs w:val="28"/>
              </w:rPr>
              <w:t>结课考试</w:t>
            </w:r>
          </w:p>
        </w:tc>
        <w:tc>
          <w:tcPr>
            <w:tcW w:w="1491" w:type="dxa"/>
            <w:vAlign w:val="center"/>
          </w:tcPr>
          <w:p w14:paraId="3F641E7E">
            <w:pPr>
              <w:jc w:val="center"/>
              <w:rPr>
                <w:rFonts w:hint="eastAsia" w:ascii="仿宋" w:hAnsi="仿宋" w:eastAsia="仿宋" w:cs="仿宋"/>
                <w:sz w:val="24"/>
                <w:szCs w:val="28"/>
              </w:rPr>
            </w:pPr>
            <w:r>
              <w:rPr>
                <w:rFonts w:hint="eastAsia" w:ascii="仿宋" w:hAnsi="仿宋" w:eastAsia="仿宋" w:cs="仿宋"/>
                <w:sz w:val="24"/>
                <w:szCs w:val="28"/>
              </w:rPr>
              <w:t>团建中心</w:t>
            </w:r>
          </w:p>
        </w:tc>
      </w:tr>
      <w:tr w14:paraId="56EAC7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7" w:hRule="atLeast"/>
          <w:jc w:val="center"/>
        </w:trPr>
        <w:tc>
          <w:tcPr>
            <w:tcW w:w="1596" w:type="dxa"/>
            <w:vAlign w:val="center"/>
          </w:tcPr>
          <w:p w14:paraId="6FB46915">
            <w:pPr>
              <w:jc w:val="center"/>
              <w:rPr>
                <w:rFonts w:hint="eastAsia" w:ascii="仿宋" w:hAnsi="仿宋" w:eastAsia="仿宋" w:cs="仿宋"/>
                <w:b/>
                <w:bCs/>
                <w:sz w:val="24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8"/>
              </w:rPr>
              <w:t>结课仪式</w:t>
            </w:r>
          </w:p>
        </w:tc>
        <w:tc>
          <w:tcPr>
            <w:tcW w:w="1350" w:type="dxa"/>
            <w:vAlign w:val="center"/>
          </w:tcPr>
          <w:p w14:paraId="167B037E">
            <w:pPr>
              <w:jc w:val="center"/>
              <w:rPr>
                <w:rFonts w:hint="eastAsia" w:ascii="仿宋" w:hAnsi="仿宋" w:eastAsia="仿宋" w:cs="仿宋"/>
                <w:sz w:val="24"/>
                <w:szCs w:val="28"/>
              </w:rPr>
            </w:pPr>
            <w:r>
              <w:rPr>
                <w:rFonts w:hint="eastAsia" w:ascii="仿宋" w:hAnsi="仿宋" w:eastAsia="仿宋" w:cs="仿宋"/>
                <w:sz w:val="24"/>
                <w:szCs w:val="28"/>
              </w:rPr>
              <w:t>优秀学员</w:t>
            </w:r>
          </w:p>
        </w:tc>
        <w:tc>
          <w:tcPr>
            <w:tcW w:w="3929" w:type="dxa"/>
            <w:vAlign w:val="center"/>
          </w:tcPr>
          <w:p w14:paraId="18C2F9D4">
            <w:pPr>
              <w:jc w:val="center"/>
              <w:rPr>
                <w:rFonts w:hint="eastAsia" w:ascii="仿宋" w:hAnsi="仿宋" w:eastAsia="仿宋" w:cs="仿宋"/>
                <w:sz w:val="24"/>
                <w:szCs w:val="28"/>
              </w:rPr>
            </w:pPr>
            <w:r>
              <w:rPr>
                <w:rFonts w:hint="eastAsia" w:ascii="仿宋" w:hAnsi="仿宋" w:eastAsia="仿宋" w:cs="仿宋"/>
                <w:sz w:val="24"/>
                <w:szCs w:val="28"/>
              </w:rPr>
              <w:t>结课仪式</w:t>
            </w:r>
          </w:p>
        </w:tc>
        <w:tc>
          <w:tcPr>
            <w:tcW w:w="1491" w:type="dxa"/>
            <w:vAlign w:val="center"/>
          </w:tcPr>
          <w:p w14:paraId="22899E0C">
            <w:pPr>
              <w:jc w:val="center"/>
              <w:rPr>
                <w:rFonts w:hint="eastAsia" w:ascii="仿宋" w:hAnsi="仿宋" w:eastAsia="仿宋" w:cs="仿宋"/>
                <w:sz w:val="24"/>
                <w:szCs w:val="28"/>
              </w:rPr>
            </w:pPr>
            <w:r>
              <w:rPr>
                <w:rFonts w:hint="eastAsia" w:ascii="仿宋" w:hAnsi="仿宋" w:eastAsia="仿宋" w:cs="仿宋"/>
                <w:sz w:val="24"/>
                <w:szCs w:val="28"/>
              </w:rPr>
              <w:t>团建中心</w:t>
            </w:r>
          </w:p>
        </w:tc>
      </w:tr>
      <w:tr w14:paraId="30918E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596" w:type="dxa"/>
            <w:vMerge w:val="restart"/>
            <w:vAlign w:val="center"/>
          </w:tcPr>
          <w:p w14:paraId="30083797">
            <w:pPr>
              <w:jc w:val="center"/>
              <w:rPr>
                <w:rFonts w:hint="eastAsia" w:ascii="仿宋" w:hAnsi="仿宋" w:eastAsia="仿宋" w:cs="仿宋"/>
                <w:b/>
                <w:bCs/>
                <w:sz w:val="24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8"/>
              </w:rPr>
              <w:t>实践活动</w:t>
            </w:r>
          </w:p>
        </w:tc>
        <w:tc>
          <w:tcPr>
            <w:tcW w:w="1350" w:type="dxa"/>
            <w:vAlign w:val="center"/>
          </w:tcPr>
          <w:p w14:paraId="582DF05B">
            <w:pPr>
              <w:jc w:val="center"/>
              <w:rPr>
                <w:rFonts w:hint="eastAsia" w:ascii="仿宋" w:hAnsi="仿宋" w:eastAsia="仿宋" w:cs="仿宋"/>
                <w:sz w:val="24"/>
                <w:szCs w:val="28"/>
              </w:rPr>
            </w:pPr>
            <w:r>
              <w:rPr>
                <w:rFonts w:hint="eastAsia" w:ascii="仿宋" w:hAnsi="仿宋" w:eastAsia="仿宋" w:cs="仿宋"/>
                <w:sz w:val="24"/>
                <w:szCs w:val="28"/>
              </w:rPr>
              <w:t>全体成员</w:t>
            </w:r>
          </w:p>
        </w:tc>
        <w:tc>
          <w:tcPr>
            <w:tcW w:w="3929" w:type="dxa"/>
            <w:vAlign w:val="center"/>
          </w:tcPr>
          <w:p w14:paraId="0C49DAE4">
            <w:pPr>
              <w:jc w:val="center"/>
              <w:rPr>
                <w:rFonts w:hint="eastAsia" w:ascii="仿宋" w:hAnsi="仿宋" w:eastAsia="仿宋" w:cs="仿宋"/>
                <w:sz w:val="24"/>
                <w:szCs w:val="28"/>
              </w:rPr>
            </w:pPr>
            <w:r>
              <w:rPr>
                <w:rFonts w:hint="eastAsia" w:ascii="仿宋" w:hAnsi="仿宋" w:eastAsia="仿宋" w:cs="仿宋"/>
                <w:sz w:val="24"/>
                <w:szCs w:val="28"/>
              </w:rPr>
              <w:t>新中国成立76周年升旗仪式</w:t>
            </w:r>
          </w:p>
        </w:tc>
        <w:tc>
          <w:tcPr>
            <w:tcW w:w="1491" w:type="dxa"/>
            <w:vAlign w:val="center"/>
          </w:tcPr>
          <w:p w14:paraId="46923045">
            <w:pPr>
              <w:jc w:val="center"/>
              <w:rPr>
                <w:rFonts w:hint="eastAsia" w:ascii="仿宋" w:hAnsi="仿宋" w:eastAsia="仿宋" w:cs="仿宋"/>
                <w:sz w:val="24"/>
                <w:szCs w:val="28"/>
              </w:rPr>
            </w:pPr>
            <w:r>
              <w:rPr>
                <w:rFonts w:hint="eastAsia" w:ascii="仿宋" w:hAnsi="仿宋" w:eastAsia="仿宋" w:cs="仿宋"/>
                <w:sz w:val="24"/>
                <w:szCs w:val="28"/>
              </w:rPr>
              <w:t>团建中心</w:t>
            </w:r>
          </w:p>
        </w:tc>
      </w:tr>
      <w:tr w14:paraId="1F3B0E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9" w:hRule="atLeast"/>
          <w:jc w:val="center"/>
        </w:trPr>
        <w:tc>
          <w:tcPr>
            <w:tcW w:w="1596" w:type="dxa"/>
            <w:vMerge w:val="continue"/>
            <w:vAlign w:val="center"/>
          </w:tcPr>
          <w:p w14:paraId="35BA29A5">
            <w:pPr>
              <w:jc w:val="center"/>
              <w:rPr>
                <w:rFonts w:hint="eastAsia" w:ascii="仿宋" w:hAnsi="仿宋" w:eastAsia="仿宋" w:cs="仿宋"/>
                <w:b/>
                <w:bCs/>
                <w:sz w:val="24"/>
                <w:szCs w:val="28"/>
              </w:rPr>
            </w:pPr>
          </w:p>
        </w:tc>
        <w:tc>
          <w:tcPr>
            <w:tcW w:w="1350" w:type="dxa"/>
            <w:vAlign w:val="center"/>
          </w:tcPr>
          <w:p w14:paraId="2C4D7EF4">
            <w:pPr>
              <w:jc w:val="center"/>
              <w:rPr>
                <w:rFonts w:hint="eastAsia" w:ascii="仿宋" w:hAnsi="仿宋" w:eastAsia="仿宋" w:cs="仿宋"/>
                <w:sz w:val="24"/>
                <w:szCs w:val="28"/>
              </w:rPr>
            </w:pPr>
            <w:r>
              <w:rPr>
                <w:rFonts w:hint="eastAsia" w:ascii="仿宋" w:hAnsi="仿宋" w:eastAsia="仿宋" w:cs="仿宋"/>
                <w:sz w:val="24"/>
                <w:szCs w:val="28"/>
              </w:rPr>
              <w:t>全体成员</w:t>
            </w:r>
          </w:p>
        </w:tc>
        <w:tc>
          <w:tcPr>
            <w:tcW w:w="3929" w:type="dxa"/>
            <w:vAlign w:val="center"/>
          </w:tcPr>
          <w:p w14:paraId="3F16F481">
            <w:pPr>
              <w:jc w:val="center"/>
              <w:rPr>
                <w:rFonts w:hint="eastAsia" w:ascii="仿宋" w:hAnsi="仿宋" w:eastAsia="仿宋" w:cs="仿宋"/>
                <w:sz w:val="24"/>
                <w:szCs w:val="28"/>
              </w:rPr>
            </w:pPr>
            <w:r>
              <w:rPr>
                <w:rFonts w:hint="eastAsia" w:ascii="仿宋" w:hAnsi="仿宋" w:eastAsia="仿宋" w:cs="仿宋"/>
                <w:sz w:val="24"/>
                <w:szCs w:val="28"/>
              </w:rPr>
              <w:t>班集体荣誉答辩</w:t>
            </w:r>
          </w:p>
        </w:tc>
        <w:tc>
          <w:tcPr>
            <w:tcW w:w="1491" w:type="dxa"/>
            <w:vAlign w:val="center"/>
          </w:tcPr>
          <w:p w14:paraId="1B5A74EA">
            <w:pPr>
              <w:jc w:val="center"/>
              <w:rPr>
                <w:rFonts w:hint="eastAsia" w:ascii="仿宋" w:hAnsi="仿宋" w:eastAsia="仿宋" w:cs="仿宋"/>
                <w:sz w:val="24"/>
                <w:szCs w:val="28"/>
              </w:rPr>
            </w:pPr>
            <w:r>
              <w:rPr>
                <w:rFonts w:hint="eastAsia" w:ascii="仿宋" w:hAnsi="仿宋" w:eastAsia="仿宋" w:cs="仿宋"/>
                <w:sz w:val="24"/>
                <w:szCs w:val="28"/>
              </w:rPr>
              <w:t>班级联合会</w:t>
            </w:r>
          </w:p>
        </w:tc>
      </w:tr>
      <w:tr w14:paraId="4FCD6B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596" w:type="dxa"/>
            <w:vMerge w:val="continue"/>
            <w:vAlign w:val="center"/>
          </w:tcPr>
          <w:p w14:paraId="77A2FA59">
            <w:pPr>
              <w:jc w:val="center"/>
              <w:rPr>
                <w:rFonts w:hint="eastAsia" w:ascii="仿宋" w:hAnsi="仿宋" w:eastAsia="仿宋" w:cs="仿宋"/>
                <w:b/>
                <w:bCs/>
                <w:sz w:val="24"/>
                <w:szCs w:val="28"/>
              </w:rPr>
            </w:pPr>
          </w:p>
        </w:tc>
        <w:tc>
          <w:tcPr>
            <w:tcW w:w="1350" w:type="dxa"/>
            <w:vAlign w:val="center"/>
          </w:tcPr>
          <w:p w14:paraId="0F76AA39">
            <w:pPr>
              <w:jc w:val="center"/>
              <w:rPr>
                <w:rFonts w:hint="eastAsia" w:ascii="仿宋" w:hAnsi="仿宋" w:eastAsia="仿宋" w:cs="仿宋"/>
                <w:sz w:val="24"/>
                <w:szCs w:val="28"/>
              </w:rPr>
            </w:pPr>
            <w:r>
              <w:rPr>
                <w:rFonts w:hint="eastAsia" w:ascii="仿宋" w:hAnsi="仿宋" w:eastAsia="仿宋" w:cs="仿宋"/>
                <w:sz w:val="24"/>
                <w:szCs w:val="28"/>
              </w:rPr>
              <w:t>优秀学员</w:t>
            </w:r>
          </w:p>
        </w:tc>
        <w:tc>
          <w:tcPr>
            <w:tcW w:w="3929" w:type="dxa"/>
            <w:vAlign w:val="center"/>
          </w:tcPr>
          <w:p w14:paraId="6D9E9B00">
            <w:pPr>
              <w:jc w:val="center"/>
              <w:rPr>
                <w:rFonts w:hint="eastAsia" w:ascii="仿宋" w:hAnsi="仿宋" w:eastAsia="仿宋" w:cs="仿宋"/>
                <w:sz w:val="24"/>
                <w:szCs w:val="28"/>
              </w:rPr>
            </w:pPr>
            <w:r>
              <w:rPr>
                <w:rFonts w:hint="eastAsia" w:ascii="仿宋" w:hAnsi="仿宋" w:eastAsia="仿宋" w:cs="仿宋"/>
                <w:sz w:val="24"/>
                <w:szCs w:val="28"/>
              </w:rPr>
              <w:t>集中观看红色电影</w:t>
            </w:r>
          </w:p>
        </w:tc>
        <w:tc>
          <w:tcPr>
            <w:tcW w:w="1491" w:type="dxa"/>
            <w:vAlign w:val="center"/>
          </w:tcPr>
          <w:p w14:paraId="27381BC6">
            <w:pPr>
              <w:jc w:val="center"/>
              <w:rPr>
                <w:rFonts w:hint="eastAsia" w:ascii="仿宋" w:hAnsi="仿宋" w:eastAsia="仿宋" w:cs="仿宋"/>
                <w:sz w:val="24"/>
                <w:szCs w:val="28"/>
              </w:rPr>
            </w:pPr>
            <w:r>
              <w:rPr>
                <w:rFonts w:hint="eastAsia" w:ascii="仿宋" w:hAnsi="仿宋" w:eastAsia="仿宋" w:cs="仿宋"/>
                <w:sz w:val="24"/>
                <w:szCs w:val="28"/>
              </w:rPr>
              <w:t>团建中心</w:t>
            </w:r>
          </w:p>
        </w:tc>
      </w:tr>
    </w:tbl>
    <w:p w14:paraId="174B1BE3">
      <w:pPr>
        <w:rPr>
          <w:rFonts w:hint="eastAsia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mQ4MDYxZGY2Y2Y1MjVmNGIzMjUzNTMwNjA2M2RhNmQifQ=="/>
  </w:docVars>
  <w:rsids>
    <w:rsidRoot w:val="00546F93"/>
    <w:rsid w:val="0005092B"/>
    <w:rsid w:val="00056B8F"/>
    <w:rsid w:val="000B6017"/>
    <w:rsid w:val="00155F2E"/>
    <w:rsid w:val="00546F93"/>
    <w:rsid w:val="005E24CC"/>
    <w:rsid w:val="00610BE6"/>
    <w:rsid w:val="006B2A85"/>
    <w:rsid w:val="00797CCD"/>
    <w:rsid w:val="00982746"/>
    <w:rsid w:val="00A530DE"/>
    <w:rsid w:val="00A709F5"/>
    <w:rsid w:val="00A836E4"/>
    <w:rsid w:val="00D84B57"/>
    <w:rsid w:val="00D97E41"/>
    <w:rsid w:val="00F718E4"/>
    <w:rsid w:val="00F74CBD"/>
    <w:rsid w:val="03B070CE"/>
    <w:rsid w:val="0E17637A"/>
    <w:rsid w:val="134F1AAE"/>
    <w:rsid w:val="35E92E71"/>
    <w:rsid w:val="43404267"/>
    <w:rsid w:val="43695E57"/>
    <w:rsid w:val="4A544480"/>
    <w:rsid w:val="549015F7"/>
    <w:rsid w:val="58482059"/>
    <w:rsid w:val="5AB91C8D"/>
    <w:rsid w:val="5E6C36FE"/>
    <w:rsid w:val="66912E52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7">
    <w:name w:val="页眉 字符"/>
    <w:basedOn w:val="6"/>
    <w:link w:val="3"/>
    <w:qFormat/>
    <w:uiPriority w:val="99"/>
    <w:rPr>
      <w:kern w:val="2"/>
      <w:sz w:val="18"/>
      <w:szCs w:val="18"/>
    </w:rPr>
  </w:style>
  <w:style w:type="character" w:customStyle="1" w:styleId="8">
    <w:name w:val="页脚 字符"/>
    <w:basedOn w:val="6"/>
    <w:link w:val="2"/>
    <w:qFormat/>
    <w:uiPriority w:val="99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422</Words>
  <Characters>429</Characters>
  <TotalTime>11</TotalTime>
  <ScaleCrop>false</ScaleCrop>
  <LinksUpToDate>false</LinksUpToDate>
  <CharactersWithSpaces>429</CharactersWithSpaces>
  <Application>WPS Office_12.1.0.18276_F1E327BC-269C-435d-A152-05C5408002CA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2025-10-15T20:14:00Z</dcterms:created>
  <dc:creator>28358</dc:creator>
  <cp:lastModifiedBy>Charon</cp:lastModifiedBy>
  <cp:lastPrinted>2025-10-16T09:03:00Z</cp:lastPrinted>
  <dcterms:modified xsi:type="dcterms:W3CDTF">2025-10-20T02:00:45Z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2052-12.1.0.18276</vt:lpwstr>
  </property>
  <property fmtid="{D5CDD505-2E9C-101B-9397-08002B2CF9AE}" pid="3" name="ICV">
    <vt:lpwstr>0BC78C05A5E546B288C51BE843DD0669_13</vt:lpwstr>
  </property>
</Properties>
</file>