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528" w:tblpY="1576"/>
        <w:tblW w:w="9694" w:type="dxa"/>
        <w:tblLayout w:type="fixed"/>
        <w:tblLook w:val="04A0" w:firstRow="1" w:lastRow="0" w:firstColumn="1" w:lastColumn="0" w:noHBand="0" w:noVBand="1"/>
      </w:tblPr>
      <w:tblGrid>
        <w:gridCol w:w="1838"/>
        <w:gridCol w:w="2071"/>
        <w:gridCol w:w="1834"/>
        <w:gridCol w:w="3951"/>
      </w:tblGrid>
      <w:tr w:rsidR="000F33B2" w:rsidRPr="003F7766" w14:paraId="0E069741" w14:textId="77777777" w:rsidTr="00EF25D3">
        <w:trPr>
          <w:trHeight w:val="20"/>
        </w:trPr>
        <w:tc>
          <w:tcPr>
            <w:tcW w:w="1838" w:type="dxa"/>
            <w:tcBorders>
              <w:top w:val="single" w:sz="4" w:space="0" w:color="auto"/>
              <w:left w:val="single" w:sz="4" w:space="0" w:color="auto"/>
              <w:bottom w:val="single" w:sz="4" w:space="0" w:color="auto"/>
              <w:right w:val="single" w:sz="4" w:space="0" w:color="auto"/>
            </w:tcBorders>
            <w:noWrap/>
            <w:vAlign w:val="center"/>
            <w:hideMark/>
          </w:tcPr>
          <w:p w14:paraId="1E23D5A8" w14:textId="77777777" w:rsidR="000F33B2" w:rsidRPr="003F7766" w:rsidRDefault="000F33B2" w:rsidP="000F33B2">
            <w:pPr>
              <w:widowControl/>
              <w:jc w:val="left"/>
              <w:rPr>
                <w:rFonts w:ascii="宋体" w:eastAsia="宋体" w:hAnsi="宋体" w:cs="宋体"/>
                <w:b/>
                <w:color w:val="000000"/>
                <w:kern w:val="0"/>
                <w:sz w:val="28"/>
                <w:szCs w:val="28"/>
              </w:rPr>
            </w:pPr>
            <w:r w:rsidRPr="003F7766">
              <w:rPr>
                <w:rFonts w:ascii="宋体" w:eastAsia="宋体" w:hAnsi="宋体" w:cs="宋体" w:hint="eastAsia"/>
                <w:b/>
                <w:color w:val="000000"/>
                <w:kern w:val="0"/>
                <w:sz w:val="28"/>
                <w:szCs w:val="28"/>
              </w:rPr>
              <w:t>答辩人：</w:t>
            </w:r>
          </w:p>
        </w:tc>
        <w:tc>
          <w:tcPr>
            <w:tcW w:w="2071" w:type="dxa"/>
            <w:tcBorders>
              <w:top w:val="single" w:sz="4" w:space="0" w:color="auto"/>
              <w:left w:val="nil"/>
              <w:bottom w:val="single" w:sz="4" w:space="0" w:color="auto"/>
              <w:right w:val="single" w:sz="4" w:space="0" w:color="auto"/>
            </w:tcBorders>
            <w:noWrap/>
            <w:vAlign w:val="center"/>
            <w:hideMark/>
          </w:tcPr>
          <w:p w14:paraId="5FC854C3" w14:textId="6432C8F0" w:rsidR="000F33B2" w:rsidRPr="003F7766" w:rsidRDefault="000236DC" w:rsidP="000F33B2">
            <w:pPr>
              <w:widowControl/>
              <w:jc w:val="left"/>
              <w:rPr>
                <w:rFonts w:ascii="宋体" w:eastAsia="宋体" w:hAnsi="宋体" w:cs="宋体"/>
                <w:b/>
                <w:color w:val="000000"/>
                <w:kern w:val="0"/>
                <w:sz w:val="28"/>
                <w:szCs w:val="28"/>
              </w:rPr>
            </w:pPr>
            <w:r w:rsidRPr="007C6CCD">
              <w:rPr>
                <w:rFonts w:ascii="宋体" w:eastAsia="宋体" w:hAnsi="宋体" w:cs="宋体" w:hint="eastAsia"/>
                <w:b/>
                <w:color w:val="000000"/>
                <w:kern w:val="0"/>
                <w:sz w:val="28"/>
                <w:szCs w:val="28"/>
              </w:rPr>
              <w:t>刘赟</w:t>
            </w:r>
          </w:p>
        </w:tc>
        <w:tc>
          <w:tcPr>
            <w:tcW w:w="1834" w:type="dxa"/>
            <w:tcBorders>
              <w:top w:val="single" w:sz="4" w:space="0" w:color="auto"/>
              <w:left w:val="nil"/>
              <w:bottom w:val="single" w:sz="4" w:space="0" w:color="auto"/>
              <w:right w:val="single" w:sz="4" w:space="0" w:color="auto"/>
            </w:tcBorders>
            <w:noWrap/>
            <w:vAlign w:val="center"/>
            <w:hideMark/>
          </w:tcPr>
          <w:p w14:paraId="2368A8AA" w14:textId="77777777" w:rsidR="000F33B2" w:rsidRPr="003F7766" w:rsidRDefault="000F33B2" w:rsidP="000F33B2">
            <w:pPr>
              <w:widowControl/>
              <w:jc w:val="left"/>
              <w:rPr>
                <w:rFonts w:ascii="宋体" w:eastAsia="宋体" w:hAnsi="宋体" w:cs="宋体"/>
                <w:b/>
                <w:color w:val="000000"/>
                <w:kern w:val="0"/>
                <w:sz w:val="28"/>
                <w:szCs w:val="28"/>
              </w:rPr>
            </w:pPr>
            <w:r w:rsidRPr="003F7766">
              <w:rPr>
                <w:rFonts w:ascii="宋体" w:eastAsia="宋体" w:hAnsi="宋体" w:cs="宋体" w:hint="eastAsia"/>
                <w:b/>
                <w:color w:val="000000"/>
                <w:kern w:val="0"/>
                <w:sz w:val="28"/>
                <w:szCs w:val="28"/>
              </w:rPr>
              <w:t>导</w:t>
            </w:r>
            <w:r>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师：</w:t>
            </w:r>
          </w:p>
        </w:tc>
        <w:tc>
          <w:tcPr>
            <w:tcW w:w="3951" w:type="dxa"/>
            <w:tcBorders>
              <w:top w:val="single" w:sz="4" w:space="0" w:color="auto"/>
              <w:left w:val="nil"/>
              <w:bottom w:val="single" w:sz="4" w:space="0" w:color="auto"/>
              <w:right w:val="single" w:sz="4" w:space="0" w:color="auto"/>
            </w:tcBorders>
            <w:noWrap/>
            <w:vAlign w:val="center"/>
            <w:hideMark/>
          </w:tcPr>
          <w:p w14:paraId="011B43D9" w14:textId="5C9BE2D1" w:rsidR="000F33B2" w:rsidRPr="006617B4" w:rsidRDefault="007C6CCD" w:rsidP="000F33B2">
            <w:pPr>
              <w:widowControl/>
              <w:jc w:val="left"/>
              <w:rPr>
                <w:rFonts w:ascii="宋体" w:eastAsia="宋体" w:hAnsi="宋体" w:cs="宋体"/>
                <w:b/>
                <w:color w:val="000000"/>
                <w:kern w:val="0"/>
                <w:sz w:val="28"/>
                <w:szCs w:val="28"/>
              </w:rPr>
            </w:pPr>
            <w:r>
              <w:rPr>
                <w:rFonts w:ascii="宋体" w:eastAsia="宋体" w:hAnsi="宋体" w:cs="宋体" w:hint="eastAsia"/>
                <w:b/>
                <w:color w:val="000000"/>
                <w:kern w:val="0"/>
                <w:sz w:val="28"/>
                <w:szCs w:val="28"/>
              </w:rPr>
              <w:t>黄登仕</w:t>
            </w:r>
          </w:p>
        </w:tc>
      </w:tr>
      <w:tr w:rsidR="000F33B2" w:rsidRPr="003F7766" w14:paraId="55F70090" w14:textId="77777777" w:rsidTr="00EF25D3">
        <w:trPr>
          <w:trHeight w:val="20"/>
        </w:trPr>
        <w:tc>
          <w:tcPr>
            <w:tcW w:w="1838" w:type="dxa"/>
            <w:tcBorders>
              <w:top w:val="nil"/>
              <w:left w:val="single" w:sz="4" w:space="0" w:color="auto"/>
              <w:bottom w:val="single" w:sz="4" w:space="0" w:color="auto"/>
              <w:right w:val="single" w:sz="4" w:space="0" w:color="auto"/>
            </w:tcBorders>
            <w:noWrap/>
            <w:vAlign w:val="center"/>
            <w:hideMark/>
          </w:tcPr>
          <w:p w14:paraId="2DE54DAA" w14:textId="77777777" w:rsidR="000F33B2" w:rsidRPr="003F7766" w:rsidRDefault="000F33B2" w:rsidP="000F33B2">
            <w:pPr>
              <w:widowControl/>
              <w:jc w:val="left"/>
              <w:rPr>
                <w:rFonts w:ascii="宋体" w:eastAsia="宋体" w:hAnsi="宋体" w:cs="宋体"/>
                <w:b/>
                <w:color w:val="000000"/>
                <w:kern w:val="0"/>
                <w:sz w:val="28"/>
                <w:szCs w:val="28"/>
              </w:rPr>
            </w:pPr>
            <w:r w:rsidRPr="003F7766">
              <w:rPr>
                <w:rFonts w:ascii="宋体" w:eastAsia="宋体" w:hAnsi="宋体" w:cs="宋体" w:hint="eastAsia"/>
                <w:b/>
                <w:color w:val="000000"/>
                <w:kern w:val="0"/>
                <w:sz w:val="28"/>
                <w:szCs w:val="28"/>
              </w:rPr>
              <w:t>专</w:t>
            </w:r>
            <w:r>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业：</w:t>
            </w:r>
          </w:p>
        </w:tc>
        <w:tc>
          <w:tcPr>
            <w:tcW w:w="2071" w:type="dxa"/>
            <w:tcBorders>
              <w:top w:val="nil"/>
              <w:left w:val="nil"/>
              <w:bottom w:val="single" w:sz="4" w:space="0" w:color="auto"/>
              <w:right w:val="single" w:sz="4" w:space="0" w:color="auto"/>
            </w:tcBorders>
            <w:noWrap/>
            <w:vAlign w:val="center"/>
            <w:hideMark/>
          </w:tcPr>
          <w:p w14:paraId="50E148D0" w14:textId="577AF003" w:rsidR="000F33B2" w:rsidRPr="003F7766" w:rsidRDefault="007C6CCD" w:rsidP="00D63BA8">
            <w:pPr>
              <w:widowControl/>
              <w:jc w:val="left"/>
              <w:rPr>
                <w:rFonts w:ascii="宋体" w:eastAsia="宋体" w:hAnsi="宋体" w:cs="宋体"/>
                <w:b/>
                <w:color w:val="000000"/>
                <w:kern w:val="0"/>
                <w:sz w:val="28"/>
                <w:szCs w:val="28"/>
              </w:rPr>
            </w:pPr>
            <w:r>
              <w:rPr>
                <w:rFonts w:ascii="宋体" w:eastAsia="宋体" w:hAnsi="宋体" w:cs="宋体" w:hint="eastAsia"/>
                <w:b/>
                <w:color w:val="000000"/>
                <w:kern w:val="0"/>
                <w:sz w:val="28"/>
                <w:szCs w:val="28"/>
              </w:rPr>
              <w:t>工商</w:t>
            </w:r>
            <w:r w:rsidR="00D63BA8">
              <w:rPr>
                <w:rFonts w:ascii="宋体" w:eastAsia="宋体" w:hAnsi="宋体" w:cs="宋体" w:hint="eastAsia"/>
                <w:b/>
                <w:color w:val="000000"/>
                <w:kern w:val="0"/>
                <w:sz w:val="28"/>
                <w:szCs w:val="28"/>
              </w:rPr>
              <w:t>管理</w:t>
            </w:r>
          </w:p>
        </w:tc>
        <w:tc>
          <w:tcPr>
            <w:tcW w:w="1834" w:type="dxa"/>
            <w:tcBorders>
              <w:top w:val="nil"/>
              <w:left w:val="nil"/>
              <w:bottom w:val="single" w:sz="4" w:space="0" w:color="auto"/>
              <w:right w:val="single" w:sz="4" w:space="0" w:color="auto"/>
            </w:tcBorders>
            <w:noWrap/>
            <w:vAlign w:val="center"/>
            <w:hideMark/>
          </w:tcPr>
          <w:p w14:paraId="6DB331C8" w14:textId="77777777" w:rsidR="000F33B2" w:rsidRPr="003F7766" w:rsidRDefault="000F33B2" w:rsidP="000F33B2">
            <w:pPr>
              <w:widowControl/>
              <w:jc w:val="left"/>
              <w:rPr>
                <w:rFonts w:ascii="宋体" w:eastAsia="宋体" w:hAnsi="宋体" w:cs="宋体"/>
                <w:b/>
                <w:color w:val="000000"/>
                <w:kern w:val="0"/>
                <w:sz w:val="28"/>
                <w:szCs w:val="28"/>
              </w:rPr>
            </w:pPr>
            <w:r w:rsidRPr="00CA3673">
              <w:rPr>
                <w:rFonts w:ascii="宋体" w:eastAsia="宋体" w:hAnsi="宋体" w:cs="宋体" w:hint="eastAsia"/>
                <w:b/>
                <w:color w:val="000000"/>
                <w:kern w:val="0"/>
                <w:sz w:val="28"/>
                <w:szCs w:val="28"/>
              </w:rPr>
              <w:t>研究方</w:t>
            </w:r>
            <w:r w:rsidRPr="003F7766">
              <w:rPr>
                <w:rFonts w:ascii="宋体" w:eastAsia="宋体" w:hAnsi="宋体" w:cs="宋体" w:hint="eastAsia"/>
                <w:b/>
                <w:color w:val="000000"/>
                <w:kern w:val="0"/>
                <w:sz w:val="28"/>
                <w:szCs w:val="28"/>
              </w:rPr>
              <w:t>向：</w:t>
            </w:r>
          </w:p>
        </w:tc>
        <w:tc>
          <w:tcPr>
            <w:tcW w:w="3951" w:type="dxa"/>
            <w:tcBorders>
              <w:top w:val="nil"/>
              <w:left w:val="nil"/>
              <w:bottom w:val="single" w:sz="4" w:space="0" w:color="auto"/>
              <w:right w:val="single" w:sz="4" w:space="0" w:color="auto"/>
            </w:tcBorders>
            <w:noWrap/>
            <w:vAlign w:val="center"/>
            <w:hideMark/>
          </w:tcPr>
          <w:p w14:paraId="0E89C27D" w14:textId="792A3C61" w:rsidR="00825A0D" w:rsidRPr="003F7766" w:rsidRDefault="007C6CCD" w:rsidP="002D4F99">
            <w:pPr>
              <w:widowControl/>
              <w:spacing w:line="380" w:lineRule="exact"/>
              <w:jc w:val="center"/>
              <w:rPr>
                <w:rFonts w:ascii="宋体" w:eastAsia="宋体" w:hAnsi="宋体" w:cs="宋体"/>
                <w:color w:val="000000"/>
                <w:kern w:val="0"/>
                <w:sz w:val="24"/>
                <w:szCs w:val="24"/>
              </w:rPr>
            </w:pPr>
            <w:r w:rsidRPr="007C6CCD">
              <w:rPr>
                <w:rFonts w:ascii="宋体" w:eastAsia="宋体" w:hAnsi="宋体" w:cs="宋体" w:hint="eastAsia"/>
                <w:b/>
                <w:color w:val="000000"/>
                <w:kern w:val="0"/>
                <w:sz w:val="28"/>
                <w:szCs w:val="28"/>
              </w:rPr>
              <w:t>会计与公司财务</w:t>
            </w:r>
          </w:p>
        </w:tc>
      </w:tr>
      <w:tr w:rsidR="000F33B2" w:rsidRPr="003F7766" w14:paraId="133D2030" w14:textId="77777777" w:rsidTr="00EF25D3">
        <w:trPr>
          <w:trHeight w:val="20"/>
        </w:trPr>
        <w:tc>
          <w:tcPr>
            <w:tcW w:w="1838" w:type="dxa"/>
            <w:tcBorders>
              <w:top w:val="nil"/>
              <w:left w:val="single" w:sz="4" w:space="0" w:color="auto"/>
              <w:bottom w:val="single" w:sz="4" w:space="0" w:color="auto"/>
              <w:right w:val="single" w:sz="4" w:space="0" w:color="auto"/>
            </w:tcBorders>
            <w:noWrap/>
            <w:vAlign w:val="center"/>
            <w:hideMark/>
          </w:tcPr>
          <w:p w14:paraId="7FDD7544" w14:textId="77777777" w:rsidR="000F33B2" w:rsidRPr="003F7766" w:rsidRDefault="000F33B2" w:rsidP="000F33B2">
            <w:pPr>
              <w:widowControl/>
              <w:jc w:val="left"/>
              <w:rPr>
                <w:rFonts w:ascii="宋体" w:eastAsia="宋体" w:hAnsi="宋体" w:cs="宋体"/>
                <w:b/>
                <w:color w:val="000000"/>
                <w:kern w:val="0"/>
                <w:sz w:val="28"/>
                <w:szCs w:val="28"/>
              </w:rPr>
            </w:pPr>
            <w:r>
              <w:rPr>
                <w:rFonts w:ascii="宋体" w:eastAsia="宋体" w:hAnsi="宋体" w:cs="宋体" w:hint="eastAsia"/>
                <w:b/>
                <w:color w:val="000000"/>
                <w:kern w:val="0"/>
                <w:sz w:val="28"/>
                <w:szCs w:val="28"/>
              </w:rPr>
              <w:t>论文题目：</w:t>
            </w:r>
          </w:p>
        </w:tc>
        <w:tc>
          <w:tcPr>
            <w:tcW w:w="7856" w:type="dxa"/>
            <w:gridSpan w:val="3"/>
            <w:tcBorders>
              <w:top w:val="nil"/>
              <w:left w:val="nil"/>
              <w:bottom w:val="single" w:sz="4" w:space="0" w:color="auto"/>
              <w:right w:val="single" w:sz="4" w:space="0" w:color="auto"/>
            </w:tcBorders>
            <w:noWrap/>
            <w:vAlign w:val="center"/>
            <w:hideMark/>
          </w:tcPr>
          <w:p w14:paraId="6DE8B38D" w14:textId="34C832A1" w:rsidR="005531EF" w:rsidRPr="003F7766" w:rsidRDefault="007C6CCD" w:rsidP="00D63BA8">
            <w:pPr>
              <w:widowControl/>
              <w:jc w:val="left"/>
              <w:rPr>
                <w:rFonts w:ascii="宋体" w:eastAsia="宋体" w:hAnsi="宋体" w:cs="宋体"/>
                <w:color w:val="000000"/>
                <w:kern w:val="0"/>
                <w:sz w:val="24"/>
                <w:szCs w:val="24"/>
              </w:rPr>
            </w:pPr>
            <w:r w:rsidRPr="007C6CCD">
              <w:rPr>
                <w:rFonts w:ascii="宋体" w:eastAsia="宋体" w:hAnsi="宋体" w:cs="宋体" w:hint="eastAsia"/>
                <w:b/>
                <w:color w:val="000000"/>
                <w:kern w:val="0"/>
                <w:sz w:val="28"/>
                <w:szCs w:val="28"/>
              </w:rPr>
              <w:t>基于深度学习的新冠疫情新闻图片情绪对金融市场影响研究</w:t>
            </w:r>
          </w:p>
        </w:tc>
      </w:tr>
      <w:tr w:rsidR="000F33B2" w:rsidRPr="003F7766" w14:paraId="7FC6235A" w14:textId="77777777" w:rsidTr="002D4F99">
        <w:trPr>
          <w:trHeight w:val="20"/>
        </w:trPr>
        <w:tc>
          <w:tcPr>
            <w:tcW w:w="9694" w:type="dxa"/>
            <w:gridSpan w:val="4"/>
            <w:tcBorders>
              <w:top w:val="single" w:sz="4" w:space="0" w:color="auto"/>
              <w:left w:val="single" w:sz="4" w:space="0" w:color="auto"/>
              <w:bottom w:val="single" w:sz="4" w:space="0" w:color="auto"/>
              <w:right w:val="single" w:sz="4" w:space="0" w:color="auto"/>
            </w:tcBorders>
            <w:noWrap/>
            <w:vAlign w:val="center"/>
            <w:hideMark/>
          </w:tcPr>
          <w:p w14:paraId="2B087D92" w14:textId="77777777" w:rsidR="000F33B2" w:rsidRPr="003F7766" w:rsidRDefault="000F33B2" w:rsidP="000F33B2">
            <w:pPr>
              <w:widowControl/>
              <w:jc w:val="center"/>
              <w:rPr>
                <w:rFonts w:ascii="宋体" w:eastAsia="宋体" w:hAnsi="宋体" w:cs="宋体"/>
                <w:b/>
                <w:color w:val="000000"/>
                <w:kern w:val="0"/>
                <w:sz w:val="28"/>
                <w:szCs w:val="28"/>
              </w:rPr>
            </w:pPr>
            <w:r w:rsidRPr="003F7766">
              <w:rPr>
                <w:rFonts w:ascii="宋体" w:eastAsia="宋体" w:hAnsi="宋体" w:cs="宋体" w:hint="eastAsia"/>
                <w:b/>
                <w:color w:val="000000"/>
                <w:kern w:val="0"/>
                <w:sz w:val="28"/>
                <w:szCs w:val="28"/>
              </w:rPr>
              <w:t>摘</w:t>
            </w:r>
            <w:r w:rsidRPr="00CA3673">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要</w:t>
            </w:r>
          </w:p>
        </w:tc>
      </w:tr>
      <w:tr w:rsidR="000F33B2" w:rsidRPr="003F7766" w14:paraId="12662B62" w14:textId="77777777" w:rsidTr="002D4F99">
        <w:trPr>
          <w:trHeight w:val="20"/>
        </w:trPr>
        <w:tc>
          <w:tcPr>
            <w:tcW w:w="9694" w:type="dxa"/>
            <w:gridSpan w:val="4"/>
            <w:tcBorders>
              <w:top w:val="single" w:sz="4" w:space="0" w:color="auto"/>
              <w:left w:val="single" w:sz="4" w:space="0" w:color="auto"/>
              <w:bottom w:val="single" w:sz="4" w:space="0" w:color="auto"/>
              <w:right w:val="single" w:sz="4" w:space="0" w:color="auto"/>
            </w:tcBorders>
            <w:noWrap/>
            <w:vAlign w:val="center"/>
            <w:hideMark/>
          </w:tcPr>
          <w:p w14:paraId="687AA8F7" w14:textId="77777777" w:rsidR="007C6CCD" w:rsidRPr="007C6CCD" w:rsidRDefault="007C6CCD" w:rsidP="00EF25D3">
            <w:pPr>
              <w:spacing w:line="360" w:lineRule="auto"/>
              <w:ind w:firstLine="480"/>
              <w:rPr>
                <w:rFonts w:asciiTheme="minorEastAsia" w:hAnsiTheme="minorEastAsia"/>
                <w:sz w:val="24"/>
                <w:szCs w:val="24"/>
              </w:rPr>
            </w:pPr>
            <w:r w:rsidRPr="007C6CCD">
              <w:rPr>
                <w:rFonts w:asciiTheme="minorEastAsia" w:hAnsiTheme="minorEastAsia" w:hint="eastAsia"/>
                <w:sz w:val="24"/>
                <w:szCs w:val="24"/>
              </w:rPr>
              <w:t>21世纪以来，重大突发公共事件频发已成为全球化时代的显著特征，对世界各国的社会稳定、经济发展和公共安全构成严重威胁。2020年爆发的新冠肺炎疫情作为影响最为深远的全球性突发公共事件，以其前所未有的传播速度和影响范围，对全球金融市场造成了巨大冲击。疫情期间，全球媒体的密集报道不仅传递了客观信息，更在很大程度上塑造了公众和投资者的风险认知与情绪反应。传统金融理论基于理性人假设，而行为金融学的兴起揭示了投资者情绪在金融市场中的重要作用。现有研究主要关注文本情绪对金融市场的影响，却忽视了新闻图片这一更具直观性和感染力的信息载体对投资者情绪的潜在影响。基于此，本文以新冠疫情为背景，运用深度学习技术和计量经济学方法，系统探究重大突发公共事件下新闻图片情绪对金融市场的影响机制。</w:t>
            </w:r>
          </w:p>
          <w:p w14:paraId="2B58F9C7" w14:textId="49274F2A" w:rsidR="007C6CCD" w:rsidRPr="007C6CCD" w:rsidRDefault="007C6CCD" w:rsidP="00EF25D3">
            <w:pPr>
              <w:spacing w:line="360" w:lineRule="auto"/>
              <w:ind w:firstLine="480"/>
              <w:rPr>
                <w:rFonts w:asciiTheme="minorEastAsia" w:hAnsiTheme="minorEastAsia"/>
                <w:sz w:val="24"/>
                <w:szCs w:val="24"/>
              </w:rPr>
            </w:pPr>
            <w:r w:rsidRPr="007C6CCD">
              <w:rPr>
                <w:rFonts w:asciiTheme="minorEastAsia" w:hAnsiTheme="minorEastAsia" w:hint="eastAsia"/>
                <w:sz w:val="24"/>
                <w:szCs w:val="24"/>
              </w:rPr>
              <w:t>本文首先通过搜集新冠疫情相关新闻图片并进行专业化情绪标注，构建了高质量的COVID-19图片情绪数据集。运用迁移学习技术，对ResNet34等深度学习模型进行训练和优化，通过严格的模型评估选择最优模型实现图片情绪的自动化识别和量化。利用该模型对国内主流财经网站的新闻图片进行情绪预测，构建了涵盖交易日和节假日的日度新闻图片情绪指数。其次，本文运用计量经济学方法系统分析了新闻图片情绪对股票市场的影响。研究发现，新冠疫情期间的图片情绪能够显著影响股票市场回报和交易量，且这种影响在小盘股中更为显著，在星期一表现出更强的效应。通过稳健性检验和进一步分析，验证了图片情绪对股票市场影响的可靠性和异质性特征。同时，本文深入探讨了新闻图片情绪对债券市场的影响机制。研究表明，投资者在重大公共事件期间会因新闻图片情绪而产生避险行为，从股票市场转向国债市场。新闻标题情绪在这一过程中发挥重要的中介作用，且散户和机构投资者在面对新闻图片情绪时存在不同的反应机制。最后，本文采用时变参数向量自回归模型（TVP-VAR）框架，结合广义预测误差方差分解方法，构建风险溢出指数，系统分析了新冠疫情新闻图片情绪在金融市场间的传导效应。研究发现，债券市场在疫情冲击下呈现出与股票市场相反的"跷跷板"效应，进一步印证了前面两章的研究结论。同时，不同行业在风险传导中扮演着不同角色，原材料、工业、可选消费等行业的风险溢出传递性较强。</w:t>
            </w:r>
          </w:p>
          <w:p w14:paraId="42D8CE11" w14:textId="0F7308B5" w:rsidR="005531EF" w:rsidRPr="00797634" w:rsidRDefault="007C6CCD" w:rsidP="00EF25D3">
            <w:pPr>
              <w:spacing w:line="360" w:lineRule="auto"/>
              <w:ind w:firstLine="482"/>
              <w:rPr>
                <w:rFonts w:ascii="Times New Roman" w:hAnsi="Times New Roman" w:cs="Times New Roman"/>
              </w:rPr>
            </w:pPr>
            <w:r w:rsidRPr="007C6CCD">
              <w:rPr>
                <w:rFonts w:asciiTheme="minorEastAsia" w:hAnsiTheme="minorEastAsia" w:hint="eastAsia"/>
                <w:sz w:val="24"/>
                <w:szCs w:val="24"/>
              </w:rPr>
              <w:lastRenderedPageBreak/>
              <w:t>本文的主要贡献在于：将新闻图片情绪纳入金融市场研究框架，拓展了行为金融学投资者情绪理论的研究边界；构建了专门针对COVID-19的高质量图像情绪数据集，为后续相关研究奠定了数据基础；运用深度学习技术实现了图片情绪的自动化识别和量化，推动了金融学研究方法的创新；系统揭示了新闻图片情绪对股票市场、债券市场的影响机制及其在金融市场间的传导路径，为理解重大突发公共事件下金融市场的动态调整机制提供了新的理论视角和实证依据。研究结果为承担市场监督管理职能的监管部门、从事各类金融业务活动的金融机构，以及参与金融市场投资活动的广大投资者提供了重要参考。</w:t>
            </w:r>
          </w:p>
        </w:tc>
      </w:tr>
    </w:tbl>
    <w:p w14:paraId="5B842859" w14:textId="77777777" w:rsidR="00825A0D" w:rsidRPr="00F94709" w:rsidRDefault="00825A0D" w:rsidP="00825A0D">
      <w:pPr>
        <w:rPr>
          <w:sz w:val="24"/>
          <w:szCs w:val="24"/>
        </w:rPr>
      </w:pPr>
    </w:p>
    <w:sectPr w:rsidR="00825A0D" w:rsidRPr="00F94709" w:rsidSect="000C309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9BA11F" w14:textId="77777777" w:rsidR="00703242" w:rsidRDefault="00703242" w:rsidP="00BA5512">
      <w:r>
        <w:separator/>
      </w:r>
    </w:p>
  </w:endnote>
  <w:endnote w:type="continuationSeparator" w:id="0">
    <w:p w14:paraId="24F02A2D" w14:textId="77777777" w:rsidR="00703242" w:rsidRDefault="00703242" w:rsidP="00BA5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02328" w14:textId="77777777" w:rsidR="00703242" w:rsidRDefault="00703242" w:rsidP="00BA5512">
      <w:r>
        <w:separator/>
      </w:r>
    </w:p>
  </w:footnote>
  <w:footnote w:type="continuationSeparator" w:id="0">
    <w:p w14:paraId="64FE6AE2" w14:textId="77777777" w:rsidR="00703242" w:rsidRDefault="00703242" w:rsidP="00BA55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766"/>
    <w:rsid w:val="000236DC"/>
    <w:rsid w:val="00047246"/>
    <w:rsid w:val="000561F3"/>
    <w:rsid w:val="000C309C"/>
    <w:rsid w:val="000F33B2"/>
    <w:rsid w:val="0014433F"/>
    <w:rsid w:val="0014457E"/>
    <w:rsid w:val="001461FF"/>
    <w:rsid w:val="00197597"/>
    <w:rsid w:val="001A5243"/>
    <w:rsid w:val="001B350E"/>
    <w:rsid w:val="002D4F99"/>
    <w:rsid w:val="003D17E1"/>
    <w:rsid w:val="003D4482"/>
    <w:rsid w:val="003F7766"/>
    <w:rsid w:val="00445EA3"/>
    <w:rsid w:val="00457E23"/>
    <w:rsid w:val="004C04B2"/>
    <w:rsid w:val="005531EF"/>
    <w:rsid w:val="005605C5"/>
    <w:rsid w:val="00567FA6"/>
    <w:rsid w:val="006617B4"/>
    <w:rsid w:val="00671515"/>
    <w:rsid w:val="006940BD"/>
    <w:rsid w:val="006D7BC5"/>
    <w:rsid w:val="00703242"/>
    <w:rsid w:val="007161AA"/>
    <w:rsid w:val="00717274"/>
    <w:rsid w:val="00776AA6"/>
    <w:rsid w:val="00797634"/>
    <w:rsid w:val="007C6CCD"/>
    <w:rsid w:val="007F650A"/>
    <w:rsid w:val="00825A0D"/>
    <w:rsid w:val="008B6443"/>
    <w:rsid w:val="00953245"/>
    <w:rsid w:val="009F37AD"/>
    <w:rsid w:val="00A26486"/>
    <w:rsid w:val="00AE6D93"/>
    <w:rsid w:val="00B441E9"/>
    <w:rsid w:val="00BA5512"/>
    <w:rsid w:val="00CA3673"/>
    <w:rsid w:val="00D01C3B"/>
    <w:rsid w:val="00D63BA8"/>
    <w:rsid w:val="00DA647F"/>
    <w:rsid w:val="00EB5F86"/>
    <w:rsid w:val="00EF25D3"/>
    <w:rsid w:val="00F14DF6"/>
    <w:rsid w:val="00F94709"/>
    <w:rsid w:val="00F95865"/>
    <w:rsid w:val="00FB74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97DC43"/>
  <w15:docId w15:val="{7F332E8F-685E-44C9-8BAB-EFD38180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309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551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A5512"/>
    <w:rPr>
      <w:sz w:val="18"/>
      <w:szCs w:val="18"/>
    </w:rPr>
  </w:style>
  <w:style w:type="paragraph" w:styleId="a5">
    <w:name w:val="footer"/>
    <w:basedOn w:val="a"/>
    <w:link w:val="a6"/>
    <w:uiPriority w:val="99"/>
    <w:unhideWhenUsed/>
    <w:rsid w:val="00BA5512"/>
    <w:pPr>
      <w:tabs>
        <w:tab w:val="center" w:pos="4153"/>
        <w:tab w:val="right" w:pos="8306"/>
      </w:tabs>
      <w:snapToGrid w:val="0"/>
      <w:jc w:val="left"/>
    </w:pPr>
    <w:rPr>
      <w:sz w:val="18"/>
      <w:szCs w:val="18"/>
    </w:rPr>
  </w:style>
  <w:style w:type="character" w:customStyle="1" w:styleId="a6">
    <w:name w:val="页脚 字符"/>
    <w:basedOn w:val="a0"/>
    <w:link w:val="a5"/>
    <w:uiPriority w:val="99"/>
    <w:rsid w:val="00BA551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0574479">
      <w:bodyDiv w:val="1"/>
      <w:marLeft w:val="0"/>
      <w:marRight w:val="0"/>
      <w:marTop w:val="0"/>
      <w:marBottom w:val="0"/>
      <w:divBdr>
        <w:top w:val="none" w:sz="0" w:space="0" w:color="auto"/>
        <w:left w:val="none" w:sz="0" w:space="0" w:color="auto"/>
        <w:bottom w:val="none" w:sz="0" w:space="0" w:color="auto"/>
        <w:right w:val="none" w:sz="0" w:space="0" w:color="auto"/>
      </w:divBdr>
    </w:div>
    <w:div w:id="1318920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194</Words>
  <Characters>1111</Characters>
  <Application>Microsoft Office Word</Application>
  <DocSecurity>0</DocSecurity>
  <Lines>9</Lines>
  <Paragraphs>2</Paragraphs>
  <ScaleCrop>false</ScaleCrop>
  <Company>Lenovo</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JG-pc</cp:lastModifiedBy>
  <cp:revision>4</cp:revision>
  <cp:lastPrinted>2017-01-06T07:14:00Z</cp:lastPrinted>
  <dcterms:created xsi:type="dcterms:W3CDTF">2025-09-03T09:16:00Z</dcterms:created>
  <dcterms:modified xsi:type="dcterms:W3CDTF">2025-09-03T09:32:00Z</dcterms:modified>
</cp:coreProperties>
</file>