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A5F8" w14:textId="35E758B9" w:rsidR="005F1B6D" w:rsidRPr="004E334B" w:rsidRDefault="004E334B" w:rsidP="004E334B">
      <w:pPr>
        <w:jc w:val="center"/>
        <w:rPr>
          <w:rFonts w:ascii="方正小标宋简体" w:eastAsia="方正小标宋简体" w:hAnsi="方正小标宋简体"/>
          <w:b/>
          <w:bCs/>
          <w:sz w:val="40"/>
          <w:szCs w:val="48"/>
        </w:rPr>
      </w:pPr>
      <w:r w:rsidRPr="004E334B">
        <w:rPr>
          <w:rFonts w:ascii="方正小标宋简体" w:eastAsia="方正小标宋简体" w:hAnsi="方正小标宋简体"/>
          <w:b/>
          <w:bCs/>
          <w:sz w:val="40"/>
          <w:szCs w:val="48"/>
        </w:rPr>
        <w:t>【通知】关于开展西南交通大学2025年职业规划大赛</w:t>
      </w:r>
      <w:r w:rsidRPr="004E334B">
        <w:rPr>
          <w:rFonts w:ascii="方正小标宋简体" w:eastAsia="方正小标宋简体" w:hAnsi="方正小标宋简体" w:hint="eastAsia"/>
          <w:b/>
          <w:bCs/>
          <w:sz w:val="40"/>
          <w:szCs w:val="48"/>
        </w:rPr>
        <w:t>数学学院选拔赛</w:t>
      </w:r>
      <w:r w:rsidRPr="004E334B">
        <w:rPr>
          <w:rFonts w:ascii="方正小标宋简体" w:eastAsia="方正小标宋简体" w:hAnsi="方正小标宋简体"/>
          <w:b/>
          <w:bCs/>
          <w:sz w:val="40"/>
          <w:szCs w:val="48"/>
        </w:rPr>
        <w:t>的通知</w:t>
      </w:r>
    </w:p>
    <w:p w14:paraId="17D1B56C" w14:textId="77777777" w:rsidR="00F2312E" w:rsidRDefault="00F2312E" w:rsidP="004E334B">
      <w:pPr>
        <w:ind w:firstLineChars="200" w:firstLine="640"/>
        <w:rPr>
          <w:rFonts w:ascii="仿宋_GB2312" w:eastAsia="仿宋_GB2312" w:hAnsi="仿宋_GB2312"/>
          <w:sz w:val="32"/>
          <w:szCs w:val="40"/>
        </w:rPr>
      </w:pPr>
    </w:p>
    <w:p w14:paraId="25EBD8C6" w14:textId="4EFBEDDD"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为深入贯彻落实党中央、国务院关于促进高校毕业生就业工作的决策部署，根据《中共中央办公厅 国务院办公厅关于加快构建普通高等学校毕业生高质量就业服务体系的意见》以及《教育部关于举办第三届全国大学生职业规划大赛的通知》精神，学校定于2025年10月至2025年12月举办“中铁一局”杯西南交通大学第三届大学生职业规划大赛</w:t>
      </w:r>
      <w:r w:rsidR="00F2312E">
        <w:rPr>
          <w:rFonts w:ascii="仿宋_GB2312" w:eastAsia="仿宋_GB2312" w:hAnsi="仿宋_GB2312" w:hint="eastAsia"/>
          <w:sz w:val="32"/>
          <w:szCs w:val="40"/>
        </w:rPr>
        <w:t>，</w:t>
      </w:r>
      <w:r w:rsidRPr="004E334B">
        <w:rPr>
          <w:rFonts w:ascii="仿宋_GB2312" w:eastAsia="仿宋_GB2312" w:hAnsi="仿宋_GB2312"/>
          <w:sz w:val="32"/>
          <w:szCs w:val="40"/>
        </w:rPr>
        <w:t>现将</w:t>
      </w:r>
      <w:r w:rsidR="00F2312E">
        <w:rPr>
          <w:rFonts w:ascii="仿宋_GB2312" w:eastAsia="仿宋_GB2312" w:hAnsi="仿宋_GB2312" w:hint="eastAsia"/>
          <w:sz w:val="32"/>
          <w:szCs w:val="40"/>
        </w:rPr>
        <w:t>学院选拔赛</w:t>
      </w:r>
      <w:r w:rsidRPr="004E334B">
        <w:rPr>
          <w:rFonts w:ascii="仿宋_GB2312" w:eastAsia="仿宋_GB2312" w:hAnsi="仿宋_GB2312"/>
          <w:sz w:val="32"/>
          <w:szCs w:val="40"/>
        </w:rPr>
        <w:t>有关事项通知如下：</w:t>
      </w:r>
    </w:p>
    <w:p w14:paraId="63E7D874" w14:textId="77777777" w:rsidR="004E334B" w:rsidRPr="00F2312E" w:rsidRDefault="004E334B" w:rsidP="004E334B">
      <w:pPr>
        <w:ind w:firstLineChars="200" w:firstLine="643"/>
        <w:rPr>
          <w:rFonts w:ascii="黑体" w:eastAsia="黑体" w:hAnsi="黑体"/>
          <w:b/>
          <w:bCs/>
          <w:sz w:val="32"/>
          <w:szCs w:val="40"/>
        </w:rPr>
      </w:pPr>
      <w:r w:rsidRPr="00F2312E">
        <w:rPr>
          <w:rFonts w:ascii="黑体" w:eastAsia="黑体" w:hAnsi="黑体"/>
          <w:b/>
          <w:bCs/>
          <w:sz w:val="32"/>
          <w:szCs w:val="40"/>
        </w:rPr>
        <w:t>一、大赛目标</w:t>
      </w:r>
    </w:p>
    <w:p w14:paraId="5067C0A4"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旨在通过大赛促进学生职业生涯规划意识的形成，引导大学生树立正确的成长成才观和择业就业观，科学合理规划学业与职业发展，提升就业竞争力，通过赛事深化学校生涯教育和就业指导工作的育人作用，全力促进我校毕业生高质量充分就业。</w:t>
      </w:r>
    </w:p>
    <w:p w14:paraId="37564000" w14:textId="77777777" w:rsidR="004E334B" w:rsidRPr="00F2312E" w:rsidRDefault="004E334B" w:rsidP="00F2312E">
      <w:pPr>
        <w:ind w:firstLineChars="200" w:firstLine="643"/>
        <w:rPr>
          <w:rFonts w:ascii="黑体" w:eastAsia="黑体" w:hAnsi="黑体"/>
          <w:b/>
          <w:bCs/>
          <w:sz w:val="32"/>
          <w:szCs w:val="40"/>
        </w:rPr>
      </w:pPr>
      <w:r w:rsidRPr="00F2312E">
        <w:rPr>
          <w:rFonts w:ascii="黑体" w:eastAsia="黑体" w:hAnsi="黑体"/>
          <w:b/>
          <w:bCs/>
          <w:sz w:val="32"/>
          <w:szCs w:val="40"/>
        </w:rPr>
        <w:t>二、赛程安排</w:t>
      </w:r>
    </w:p>
    <w:p w14:paraId="02E21379" w14:textId="77777777" w:rsidR="004E334B" w:rsidRPr="00F2312E" w:rsidRDefault="004E334B" w:rsidP="004E334B">
      <w:pPr>
        <w:ind w:firstLineChars="200" w:firstLine="643"/>
        <w:rPr>
          <w:rFonts w:ascii="楷体" w:eastAsia="楷体" w:hAnsi="楷体"/>
          <w:b/>
          <w:bCs/>
          <w:sz w:val="32"/>
          <w:szCs w:val="40"/>
        </w:rPr>
      </w:pPr>
      <w:r w:rsidRPr="00F2312E">
        <w:rPr>
          <w:rFonts w:ascii="楷体" w:eastAsia="楷体" w:hAnsi="楷体"/>
          <w:b/>
          <w:bCs/>
          <w:sz w:val="32"/>
          <w:szCs w:val="40"/>
        </w:rPr>
        <w:t>（一）参赛对象</w:t>
      </w:r>
    </w:p>
    <w:p w14:paraId="3611C9C5" w14:textId="31E110FA"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1.成长赛道：面向本科一、二、三年级学生。考察其树立生涯发展理念并合理设置职业目标、围绕实现目标持续行动并不断调整的成长过程，通过学习实践提升综合素质和专业能力，体现正确的择业就业观念。</w:t>
      </w:r>
    </w:p>
    <w:p w14:paraId="637668FA"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lastRenderedPageBreak/>
        <w:t>2.就业赛道：分为本科生组和研究生组。本科组面向本科三、四年级（部分专业五年级）学生（不含已通过推免等确定升学的毕业年级学生），全体第二学士学位学生；研究生组面向全体研究生。侧重考察其求职实战能力，个人综合素质、专业能力与目标职业的契合度，个人发展路径与就业市场需求的适应度，旨在帮助大学生提升就业竞争力和实战能力。</w:t>
      </w:r>
    </w:p>
    <w:p w14:paraId="50A62A91" w14:textId="444892C4" w:rsidR="004E334B" w:rsidRPr="00F2312E" w:rsidRDefault="004E334B" w:rsidP="00F2312E">
      <w:pPr>
        <w:ind w:firstLineChars="200" w:firstLine="643"/>
        <w:rPr>
          <w:rFonts w:ascii="楷体" w:eastAsia="楷体" w:hAnsi="楷体"/>
          <w:b/>
          <w:bCs/>
          <w:sz w:val="32"/>
          <w:szCs w:val="40"/>
        </w:rPr>
      </w:pPr>
      <w:r w:rsidRPr="00F2312E">
        <w:rPr>
          <w:rFonts w:ascii="楷体" w:eastAsia="楷体" w:hAnsi="楷体"/>
          <w:b/>
          <w:bCs/>
          <w:sz w:val="32"/>
          <w:szCs w:val="40"/>
        </w:rPr>
        <w:t>（二）院赛组织（10月30日-11月</w:t>
      </w:r>
      <w:r w:rsidR="00F2312E">
        <w:rPr>
          <w:rFonts w:ascii="楷体" w:eastAsia="楷体" w:hAnsi="楷体" w:hint="eastAsia"/>
          <w:b/>
          <w:bCs/>
          <w:sz w:val="32"/>
          <w:szCs w:val="40"/>
        </w:rPr>
        <w:t>20</w:t>
      </w:r>
      <w:r w:rsidRPr="00F2312E">
        <w:rPr>
          <w:rFonts w:ascii="楷体" w:eastAsia="楷体" w:hAnsi="楷体"/>
          <w:b/>
          <w:bCs/>
          <w:sz w:val="32"/>
          <w:szCs w:val="40"/>
        </w:rPr>
        <w:t>日）</w:t>
      </w:r>
    </w:p>
    <w:p w14:paraId="0AF82007" w14:textId="306192DD" w:rsidR="00F2312E" w:rsidRPr="004E334B" w:rsidRDefault="00F2312E" w:rsidP="00F2312E">
      <w:pPr>
        <w:ind w:firstLineChars="200" w:firstLine="640"/>
        <w:rPr>
          <w:rFonts w:ascii="仿宋_GB2312" w:eastAsia="仿宋_GB2312" w:hAnsi="仿宋_GB2312" w:hint="eastAsia"/>
          <w:sz w:val="32"/>
          <w:szCs w:val="40"/>
        </w:rPr>
      </w:pPr>
      <w:r w:rsidRPr="004E334B">
        <w:rPr>
          <w:rFonts w:ascii="仿宋_GB2312" w:eastAsia="仿宋_GB2312" w:hAnsi="仿宋_GB2312"/>
          <w:sz w:val="32"/>
          <w:szCs w:val="40"/>
        </w:rPr>
        <w:t>成长赛道考察个人的职业发展规划、实现职业目标的具体行动和成果，学生需提交生涯发展报告（PDF格式）、7分钟生涯发展展示（PPT格式），评审标准及材料提交要求详见附件1</w:t>
      </w:r>
      <w:r>
        <w:rPr>
          <w:rFonts w:ascii="仿宋_GB2312" w:eastAsia="仿宋_GB2312" w:hAnsi="仿宋_GB2312" w:hint="eastAsia"/>
          <w:sz w:val="32"/>
          <w:szCs w:val="40"/>
        </w:rPr>
        <w:t>。</w:t>
      </w:r>
    </w:p>
    <w:p w14:paraId="6BF15560" w14:textId="3FE383D7" w:rsidR="00F2312E" w:rsidRPr="004E334B" w:rsidRDefault="00F2312E" w:rsidP="00F2312E">
      <w:pPr>
        <w:ind w:firstLineChars="200" w:firstLine="640"/>
        <w:rPr>
          <w:rFonts w:ascii="仿宋_GB2312" w:eastAsia="仿宋_GB2312" w:hAnsi="仿宋_GB2312" w:hint="eastAsia"/>
          <w:sz w:val="32"/>
          <w:szCs w:val="40"/>
        </w:rPr>
      </w:pPr>
      <w:r w:rsidRPr="004E334B">
        <w:rPr>
          <w:rFonts w:ascii="仿宋_GB2312" w:eastAsia="仿宋_GB2312" w:hAnsi="仿宋_GB2312"/>
          <w:sz w:val="32"/>
          <w:szCs w:val="40"/>
        </w:rPr>
        <w:t>就业赛道考察学生求职实战能力，学生需提交个人简历（PDF格式）、6分钟求职综合展示（PPT格式）、辅助证明材料，评审标准及材料提交要求详见附件1</w:t>
      </w:r>
      <w:r>
        <w:rPr>
          <w:rFonts w:ascii="仿宋_GB2312" w:eastAsia="仿宋_GB2312" w:hAnsi="仿宋_GB2312" w:hint="eastAsia"/>
          <w:sz w:val="32"/>
          <w:szCs w:val="40"/>
        </w:rPr>
        <w:t>。</w:t>
      </w:r>
    </w:p>
    <w:p w14:paraId="3DA380F0" w14:textId="1645B89B" w:rsidR="004E334B" w:rsidRPr="004E334B" w:rsidRDefault="004E334B" w:rsidP="004E334B">
      <w:pPr>
        <w:ind w:firstLineChars="200" w:firstLine="643"/>
        <w:rPr>
          <w:rFonts w:ascii="仿宋_GB2312" w:eastAsia="仿宋_GB2312" w:hAnsi="仿宋_GB2312"/>
          <w:sz w:val="32"/>
          <w:szCs w:val="40"/>
        </w:rPr>
      </w:pPr>
      <w:r w:rsidRPr="00F2312E">
        <w:rPr>
          <w:rFonts w:ascii="黑体" w:eastAsia="黑体" w:hAnsi="黑体"/>
          <w:b/>
          <w:bCs/>
          <w:sz w:val="32"/>
          <w:szCs w:val="40"/>
        </w:rPr>
        <w:t>组织形式：</w:t>
      </w:r>
      <w:r w:rsidRPr="004E334B">
        <w:rPr>
          <w:rFonts w:ascii="仿宋_GB2312" w:eastAsia="仿宋_GB2312" w:hAnsi="仿宋_GB2312"/>
          <w:sz w:val="32"/>
          <w:szCs w:val="40"/>
        </w:rPr>
        <w:t>现场答辩。</w:t>
      </w:r>
    </w:p>
    <w:p w14:paraId="52879DF1" w14:textId="0D91832B" w:rsidR="004E334B" w:rsidRDefault="004E334B" w:rsidP="004E334B">
      <w:pPr>
        <w:ind w:firstLineChars="200" w:firstLine="643"/>
        <w:rPr>
          <w:rFonts w:ascii="仿宋_GB2312" w:eastAsia="仿宋_GB2312" w:hAnsi="仿宋_GB2312"/>
          <w:sz w:val="32"/>
          <w:szCs w:val="40"/>
        </w:rPr>
      </w:pPr>
      <w:r w:rsidRPr="00F2312E">
        <w:rPr>
          <w:rFonts w:ascii="黑体" w:eastAsia="黑体" w:hAnsi="黑体"/>
          <w:b/>
          <w:bCs/>
          <w:sz w:val="32"/>
          <w:szCs w:val="40"/>
        </w:rPr>
        <w:t>选拔名额</w:t>
      </w:r>
      <w:r w:rsidR="00F2312E" w:rsidRPr="00F2312E">
        <w:rPr>
          <w:rFonts w:ascii="黑体" w:eastAsia="黑体" w:hAnsi="黑体" w:hint="eastAsia"/>
          <w:b/>
          <w:bCs/>
          <w:sz w:val="32"/>
          <w:szCs w:val="40"/>
        </w:rPr>
        <w:t>：</w:t>
      </w:r>
      <w:r w:rsidRPr="004E334B">
        <w:rPr>
          <w:rFonts w:ascii="仿宋_GB2312" w:eastAsia="仿宋_GB2312" w:hAnsi="仿宋_GB2312"/>
          <w:sz w:val="32"/>
          <w:szCs w:val="40"/>
        </w:rPr>
        <w:t>成长赛道2人，就业赛道本科组2人，就业赛道研究生组1人。</w:t>
      </w:r>
    </w:p>
    <w:p w14:paraId="157214BA" w14:textId="20499031" w:rsidR="00F2312E" w:rsidRPr="004E334B" w:rsidRDefault="00F2312E" w:rsidP="00F2312E">
      <w:pPr>
        <w:ind w:firstLineChars="200" w:firstLine="640"/>
        <w:rPr>
          <w:rFonts w:ascii="仿宋_GB2312" w:eastAsia="仿宋_GB2312" w:hAnsi="仿宋_GB2312" w:hint="eastAsia"/>
          <w:sz w:val="32"/>
          <w:szCs w:val="40"/>
        </w:rPr>
      </w:pPr>
      <w:r>
        <w:rPr>
          <w:rFonts w:ascii="仿宋_GB2312" w:eastAsia="仿宋_GB2312" w:hAnsi="仿宋_GB2312" w:hint="eastAsia"/>
          <w:sz w:val="32"/>
          <w:szCs w:val="40"/>
        </w:rPr>
        <w:t>报名形式：将</w:t>
      </w:r>
      <w:r w:rsidRPr="004E334B">
        <w:rPr>
          <w:rFonts w:ascii="仿宋_GB2312" w:eastAsia="仿宋_GB2312" w:hAnsi="仿宋_GB2312"/>
          <w:sz w:val="32"/>
          <w:szCs w:val="40"/>
        </w:rPr>
        <w:t>生涯发展报告</w:t>
      </w:r>
      <w:r>
        <w:rPr>
          <w:rFonts w:ascii="仿宋_GB2312" w:eastAsia="仿宋_GB2312" w:hAnsi="仿宋_GB2312" w:hint="eastAsia"/>
          <w:sz w:val="32"/>
          <w:szCs w:val="40"/>
        </w:rPr>
        <w:t>/个人简历</w:t>
      </w:r>
      <w:r w:rsidRPr="004E334B">
        <w:rPr>
          <w:rFonts w:ascii="仿宋_GB2312" w:eastAsia="仿宋_GB2312" w:hAnsi="仿宋_GB2312"/>
          <w:sz w:val="32"/>
          <w:szCs w:val="40"/>
        </w:rPr>
        <w:t>、PPT</w:t>
      </w:r>
      <w:r>
        <w:rPr>
          <w:rFonts w:ascii="仿宋_GB2312" w:eastAsia="仿宋_GB2312" w:hAnsi="仿宋_GB2312" w:hint="eastAsia"/>
          <w:sz w:val="32"/>
          <w:szCs w:val="40"/>
        </w:rPr>
        <w:t>于11月16日前提交邮箱</w:t>
      </w:r>
      <w:hyperlink r:id="rId4" w:history="1">
        <w:r w:rsidRPr="00724381">
          <w:rPr>
            <w:rStyle w:val="ae"/>
            <w:rFonts w:ascii="仿宋_GB2312" w:eastAsia="仿宋_GB2312" w:hAnsi="仿宋_GB2312" w:hint="eastAsia"/>
            <w:sz w:val="32"/>
            <w:szCs w:val="40"/>
          </w:rPr>
          <w:t>shuxuejiuye@swjtu</w:t>
        </w:r>
        <w:r w:rsidRPr="00724381">
          <w:rPr>
            <w:rStyle w:val="ae"/>
            <w:rFonts w:ascii="仿宋_GB2312" w:eastAsia="仿宋_GB2312" w:hAnsi="仿宋_GB2312"/>
            <w:sz w:val="32"/>
            <w:szCs w:val="40"/>
          </w:rPr>
          <w:t>.edu.cn</w:t>
        </w:r>
      </w:hyperlink>
      <w:r>
        <w:rPr>
          <w:rFonts w:ascii="仿宋_GB2312" w:eastAsia="仿宋_GB2312" w:hAnsi="仿宋_GB2312" w:hint="eastAsia"/>
          <w:sz w:val="32"/>
          <w:szCs w:val="40"/>
        </w:rPr>
        <w:t>。</w:t>
      </w:r>
    </w:p>
    <w:p w14:paraId="0A94B539" w14:textId="5491F10C" w:rsidR="00F2312E" w:rsidRPr="004E334B" w:rsidRDefault="00F2312E" w:rsidP="00F2312E">
      <w:pPr>
        <w:ind w:firstLineChars="200" w:firstLine="640"/>
        <w:rPr>
          <w:rFonts w:ascii="仿宋_GB2312" w:eastAsia="仿宋_GB2312" w:hAnsi="仿宋_GB2312" w:hint="eastAsia"/>
          <w:sz w:val="32"/>
          <w:szCs w:val="40"/>
        </w:rPr>
      </w:pPr>
      <w:r w:rsidRPr="004E334B">
        <w:rPr>
          <w:rFonts w:ascii="仿宋_GB2312" w:eastAsia="仿宋_GB2312" w:hAnsi="仿宋_GB2312"/>
          <w:sz w:val="32"/>
          <w:szCs w:val="40"/>
        </w:rPr>
        <w:t>就业赛道</w:t>
      </w:r>
    </w:p>
    <w:p w14:paraId="1A2A32A0" w14:textId="77777777" w:rsidR="004E334B" w:rsidRPr="00F2312E" w:rsidRDefault="004E334B" w:rsidP="00F2312E">
      <w:pPr>
        <w:ind w:firstLineChars="200" w:firstLine="643"/>
        <w:rPr>
          <w:rFonts w:ascii="楷体" w:eastAsia="楷体" w:hAnsi="楷体"/>
          <w:b/>
          <w:bCs/>
          <w:sz w:val="32"/>
          <w:szCs w:val="40"/>
        </w:rPr>
      </w:pPr>
      <w:r w:rsidRPr="00F2312E">
        <w:rPr>
          <w:rFonts w:ascii="楷体" w:eastAsia="楷体" w:hAnsi="楷体"/>
          <w:b/>
          <w:bCs/>
          <w:sz w:val="32"/>
          <w:szCs w:val="40"/>
        </w:rPr>
        <w:t>（三）校赛组织</w:t>
      </w:r>
    </w:p>
    <w:p w14:paraId="5FE4E490" w14:textId="7A4A12B4"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lastRenderedPageBreak/>
        <w:t>1.校赛复赛（11月24日-28日）</w:t>
      </w:r>
    </w:p>
    <w:p w14:paraId="27D8D456" w14:textId="0B90082A" w:rsidR="004E334B" w:rsidRPr="004E334B" w:rsidRDefault="004E334B" w:rsidP="00F2312E">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校级复赛为书面评审</w:t>
      </w:r>
      <w:r w:rsidR="00F2312E">
        <w:rPr>
          <w:rFonts w:ascii="仿宋_GB2312" w:eastAsia="仿宋_GB2312" w:hAnsi="仿宋_GB2312" w:hint="eastAsia"/>
          <w:sz w:val="32"/>
          <w:szCs w:val="40"/>
        </w:rPr>
        <w:t>，</w:t>
      </w:r>
      <w:r w:rsidRPr="004E334B">
        <w:rPr>
          <w:rFonts w:ascii="仿宋_GB2312" w:eastAsia="仿宋_GB2312" w:hAnsi="仿宋_GB2312"/>
          <w:sz w:val="32"/>
          <w:szCs w:val="40"/>
        </w:rPr>
        <w:t>复赛每个赛道选拔10人（即30人）进入校赛决赛。</w:t>
      </w:r>
    </w:p>
    <w:p w14:paraId="4456BD43" w14:textId="2F95E430"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2.校赛决赛（12月初，时间另行通知）</w:t>
      </w:r>
    </w:p>
    <w:p w14:paraId="4EA77AE5"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决赛形式为现场答辩。成长赛道选手结合生涯发展报告作陈述，就业赛道选手结合个人求职意向和职业准备情况。</w:t>
      </w:r>
    </w:p>
    <w:p w14:paraId="0A228EF1"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校赛具体安排另行通知，获奖选手将择优推荐进入省赛和国赛。</w:t>
      </w:r>
    </w:p>
    <w:p w14:paraId="6AD26EAB" w14:textId="77777777" w:rsidR="004E334B" w:rsidRPr="00F2312E" w:rsidRDefault="004E334B" w:rsidP="00F2312E">
      <w:pPr>
        <w:ind w:firstLineChars="200" w:firstLine="643"/>
        <w:rPr>
          <w:rFonts w:ascii="黑体" w:eastAsia="黑体" w:hAnsi="黑体"/>
          <w:b/>
          <w:bCs/>
          <w:sz w:val="32"/>
          <w:szCs w:val="40"/>
        </w:rPr>
      </w:pPr>
      <w:r w:rsidRPr="00F2312E">
        <w:rPr>
          <w:rFonts w:ascii="黑体" w:eastAsia="黑体" w:hAnsi="黑体"/>
          <w:b/>
          <w:bCs/>
          <w:sz w:val="32"/>
          <w:szCs w:val="40"/>
        </w:rPr>
        <w:t>三、奖项设置</w:t>
      </w:r>
    </w:p>
    <w:p w14:paraId="25EC7C07"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按校赛成长赛道、就业赛道本科组、就业赛道研究生组分别设置，每个赛道一等奖1名；二等奖2名，三等奖3名；获得校级一等奖选手的1名指导教师获优秀指导老师；获奖者颁发荣誉证书和奖金。</w:t>
      </w:r>
    </w:p>
    <w:p w14:paraId="7C5ECD37" w14:textId="77777777" w:rsidR="004E334B" w:rsidRPr="00F2312E" w:rsidRDefault="004E334B" w:rsidP="004E334B">
      <w:pPr>
        <w:ind w:firstLineChars="200" w:firstLine="643"/>
        <w:rPr>
          <w:rFonts w:ascii="黑体" w:eastAsia="黑体" w:hAnsi="黑体"/>
          <w:b/>
          <w:bCs/>
          <w:sz w:val="32"/>
          <w:szCs w:val="40"/>
        </w:rPr>
      </w:pPr>
      <w:r w:rsidRPr="00F2312E">
        <w:rPr>
          <w:rFonts w:ascii="黑体" w:eastAsia="黑体" w:hAnsi="黑体"/>
          <w:b/>
          <w:bCs/>
          <w:sz w:val="32"/>
          <w:szCs w:val="40"/>
        </w:rPr>
        <w:t>四、其他事项</w:t>
      </w:r>
    </w:p>
    <w:p w14:paraId="5BF3AB6B" w14:textId="245FD05E"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1.学生提交材料要求</w:t>
      </w:r>
    </w:p>
    <w:p w14:paraId="2E040C0D"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因四川省文件还未下发，待文件下发后另行通知。</w:t>
      </w:r>
    </w:p>
    <w:p w14:paraId="6C4F22F1" w14:textId="0AC97234"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2.工作要求</w:t>
      </w:r>
    </w:p>
    <w:p w14:paraId="32FC57AF"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大学生职业规划大赛”是教育部主办的全国性重要赛事，请各单位高度重视，积极动员学生参赛，参赛选手在校赛、省赛及国赛中取得佳绩的，其所在单位将分别获得当年或次年的专项工作绩效加分。此外，对在国赛中获奖的学生所在学院，依据获奖等级分别给予5000元、8000元、10000</w:t>
      </w:r>
      <w:r w:rsidRPr="004E334B">
        <w:rPr>
          <w:rFonts w:ascii="仿宋_GB2312" w:eastAsia="仿宋_GB2312" w:hAnsi="仿宋_GB2312"/>
          <w:sz w:val="32"/>
          <w:szCs w:val="40"/>
        </w:rPr>
        <w:lastRenderedPageBreak/>
        <w:t>元的奖励资金。</w:t>
      </w:r>
    </w:p>
    <w:p w14:paraId="15BCB037" w14:textId="6D2EF660"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3.同期活动</w:t>
      </w:r>
    </w:p>
    <w:p w14:paraId="02C0E714" w14:textId="77777777" w:rsidR="004E334B" w:rsidRPr="004E334B" w:rsidRDefault="004E334B" w:rsidP="004E334B">
      <w:pPr>
        <w:ind w:firstLineChars="200" w:firstLine="640"/>
        <w:rPr>
          <w:rFonts w:ascii="仿宋_GB2312" w:eastAsia="仿宋_GB2312" w:hAnsi="仿宋_GB2312"/>
          <w:sz w:val="32"/>
          <w:szCs w:val="40"/>
        </w:rPr>
      </w:pPr>
      <w:r w:rsidRPr="004E334B">
        <w:rPr>
          <w:rFonts w:ascii="仿宋_GB2312" w:eastAsia="仿宋_GB2312" w:hAnsi="仿宋_GB2312"/>
          <w:sz w:val="32"/>
          <w:szCs w:val="40"/>
        </w:rPr>
        <w:t>大赛举办期间，招生就业处配合职业规划大赛将组织举办职业生涯规划、求职技能指导等线上线下系列活动，并开展生涯服务月、生涯体验周、出国留学周、升学指导系列讲座和简历优化等活动，详情见就业网和“西南交大就业”微信公众号通知。</w:t>
      </w:r>
    </w:p>
    <w:p w14:paraId="33A4F88A" w14:textId="3DAEB7A3" w:rsidR="004E334B" w:rsidRDefault="004E334B" w:rsidP="004E334B">
      <w:pPr>
        <w:ind w:firstLineChars="200" w:firstLine="640"/>
        <w:rPr>
          <w:rFonts w:ascii="仿宋_GB2312" w:eastAsia="仿宋_GB2312" w:hAnsi="仿宋_GB2312"/>
          <w:sz w:val="32"/>
          <w:szCs w:val="40"/>
        </w:rPr>
      </w:pPr>
    </w:p>
    <w:p w14:paraId="73DCAB39" w14:textId="1AF06225" w:rsidR="00F2312E" w:rsidRDefault="00F2312E" w:rsidP="004E334B">
      <w:pPr>
        <w:ind w:firstLineChars="200" w:firstLine="640"/>
        <w:rPr>
          <w:rFonts w:ascii="仿宋_GB2312" w:eastAsia="仿宋_GB2312" w:hAnsi="仿宋_GB2312" w:hint="eastAsia"/>
          <w:sz w:val="32"/>
          <w:szCs w:val="40"/>
        </w:rPr>
      </w:pPr>
      <w:r>
        <w:rPr>
          <w:rFonts w:ascii="仿宋_GB2312" w:eastAsia="仿宋_GB2312" w:hAnsi="仿宋_GB2312" w:hint="eastAsia"/>
          <w:sz w:val="32"/>
          <w:szCs w:val="40"/>
        </w:rPr>
        <w:t>联系人：周义杰 66366763</w:t>
      </w:r>
    </w:p>
    <w:p w14:paraId="18514BD0" w14:textId="77777777" w:rsidR="00F2312E" w:rsidRPr="004E334B" w:rsidRDefault="00F2312E" w:rsidP="004E334B">
      <w:pPr>
        <w:ind w:firstLineChars="200" w:firstLine="640"/>
        <w:rPr>
          <w:rFonts w:ascii="仿宋_GB2312" w:eastAsia="仿宋_GB2312" w:hAnsi="仿宋_GB2312" w:hint="eastAsia"/>
          <w:sz w:val="32"/>
          <w:szCs w:val="40"/>
        </w:rPr>
      </w:pPr>
    </w:p>
    <w:p w14:paraId="50340330" w14:textId="54F8753C" w:rsidR="004E334B" w:rsidRPr="004E334B" w:rsidRDefault="00F2312E" w:rsidP="00F2312E">
      <w:pPr>
        <w:ind w:firstLineChars="200" w:firstLine="640"/>
        <w:jc w:val="right"/>
        <w:rPr>
          <w:rFonts w:ascii="仿宋_GB2312" w:eastAsia="仿宋_GB2312" w:hAnsi="仿宋_GB2312"/>
          <w:sz w:val="32"/>
          <w:szCs w:val="40"/>
        </w:rPr>
      </w:pPr>
      <w:r>
        <w:rPr>
          <w:rFonts w:ascii="仿宋_GB2312" w:eastAsia="仿宋_GB2312" w:hAnsi="仿宋_GB2312" w:hint="eastAsia"/>
          <w:sz w:val="32"/>
          <w:szCs w:val="40"/>
        </w:rPr>
        <w:t>数学</w:t>
      </w:r>
      <w:r w:rsidR="004E334B" w:rsidRPr="004E334B">
        <w:rPr>
          <w:rFonts w:ascii="仿宋_GB2312" w:eastAsia="仿宋_GB2312" w:hAnsi="仿宋_GB2312"/>
          <w:sz w:val="32"/>
          <w:szCs w:val="40"/>
        </w:rPr>
        <w:t>学院</w:t>
      </w:r>
    </w:p>
    <w:p w14:paraId="36AE8B0E" w14:textId="0083ED30" w:rsidR="004E334B" w:rsidRPr="004E334B" w:rsidRDefault="004E334B" w:rsidP="00F2312E">
      <w:pPr>
        <w:ind w:firstLineChars="200" w:firstLine="640"/>
        <w:jc w:val="right"/>
        <w:rPr>
          <w:rFonts w:ascii="仿宋_GB2312" w:eastAsia="仿宋_GB2312" w:hAnsi="仿宋_GB2312" w:hint="eastAsia"/>
          <w:sz w:val="32"/>
          <w:szCs w:val="40"/>
        </w:rPr>
      </w:pPr>
      <w:r w:rsidRPr="004E334B">
        <w:rPr>
          <w:rFonts w:ascii="仿宋_GB2312" w:eastAsia="仿宋_GB2312" w:hAnsi="仿宋_GB2312"/>
          <w:sz w:val="32"/>
          <w:szCs w:val="40"/>
        </w:rPr>
        <w:t>2025年1</w:t>
      </w:r>
      <w:r w:rsidR="00F2312E">
        <w:rPr>
          <w:rFonts w:ascii="仿宋_GB2312" w:eastAsia="仿宋_GB2312" w:hAnsi="仿宋_GB2312" w:hint="eastAsia"/>
          <w:sz w:val="32"/>
          <w:szCs w:val="40"/>
        </w:rPr>
        <w:t>1</w:t>
      </w:r>
      <w:r w:rsidRPr="004E334B">
        <w:rPr>
          <w:rFonts w:ascii="仿宋_GB2312" w:eastAsia="仿宋_GB2312" w:hAnsi="仿宋_GB2312"/>
          <w:sz w:val="32"/>
          <w:szCs w:val="40"/>
        </w:rPr>
        <w:t>月</w:t>
      </w:r>
      <w:r w:rsidR="00F2312E">
        <w:rPr>
          <w:rFonts w:ascii="仿宋_GB2312" w:eastAsia="仿宋_GB2312" w:hAnsi="仿宋_GB2312" w:hint="eastAsia"/>
          <w:sz w:val="32"/>
          <w:szCs w:val="40"/>
        </w:rPr>
        <w:t>6日</w:t>
      </w:r>
    </w:p>
    <w:sectPr w:rsidR="004E334B" w:rsidRPr="004E33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variable"/>
    <w:sig w:usb0="00000001" w:usb1="080E0000" w:usb2="00000010" w:usb3="00000000" w:csb0="00040001" w:csb1="00000000"/>
  </w:font>
  <w:font w:name="仿宋_GB2312">
    <w:panose1 w:val="020B0604020202020204"/>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4B"/>
    <w:rsid w:val="00015CD8"/>
    <w:rsid w:val="00294CB8"/>
    <w:rsid w:val="002C0C33"/>
    <w:rsid w:val="004E334B"/>
    <w:rsid w:val="005F1B6D"/>
    <w:rsid w:val="007A0327"/>
    <w:rsid w:val="008E1E8B"/>
    <w:rsid w:val="00D14798"/>
    <w:rsid w:val="00F23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8D1805D"/>
  <w15:chartTrackingRefBased/>
  <w15:docId w15:val="{53B10B8F-7B32-B94B-BEAD-D71CA527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12E"/>
    <w:pPr>
      <w:widowControl w:val="0"/>
      <w:jc w:val="both"/>
    </w:pPr>
  </w:style>
  <w:style w:type="paragraph" w:styleId="1">
    <w:name w:val="heading 1"/>
    <w:basedOn w:val="a"/>
    <w:next w:val="a"/>
    <w:link w:val="10"/>
    <w:uiPriority w:val="9"/>
    <w:qFormat/>
    <w:rsid w:val="004E33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E33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E334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E334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E334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E334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E334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334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334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334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E334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E334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E334B"/>
    <w:rPr>
      <w:rFonts w:cstheme="majorBidi"/>
      <w:color w:val="2F5496" w:themeColor="accent1" w:themeShade="BF"/>
      <w:sz w:val="28"/>
      <w:szCs w:val="28"/>
    </w:rPr>
  </w:style>
  <w:style w:type="character" w:customStyle="1" w:styleId="50">
    <w:name w:val="标题 5 字符"/>
    <w:basedOn w:val="a0"/>
    <w:link w:val="5"/>
    <w:uiPriority w:val="9"/>
    <w:semiHidden/>
    <w:rsid w:val="004E334B"/>
    <w:rPr>
      <w:rFonts w:cstheme="majorBidi"/>
      <w:color w:val="2F5496" w:themeColor="accent1" w:themeShade="BF"/>
      <w:sz w:val="24"/>
    </w:rPr>
  </w:style>
  <w:style w:type="character" w:customStyle="1" w:styleId="60">
    <w:name w:val="标题 6 字符"/>
    <w:basedOn w:val="a0"/>
    <w:link w:val="6"/>
    <w:uiPriority w:val="9"/>
    <w:semiHidden/>
    <w:rsid w:val="004E334B"/>
    <w:rPr>
      <w:rFonts w:cstheme="majorBidi"/>
      <w:b/>
      <w:bCs/>
      <w:color w:val="2F5496" w:themeColor="accent1" w:themeShade="BF"/>
    </w:rPr>
  </w:style>
  <w:style w:type="character" w:customStyle="1" w:styleId="70">
    <w:name w:val="标题 7 字符"/>
    <w:basedOn w:val="a0"/>
    <w:link w:val="7"/>
    <w:uiPriority w:val="9"/>
    <w:semiHidden/>
    <w:rsid w:val="004E334B"/>
    <w:rPr>
      <w:rFonts w:cstheme="majorBidi"/>
      <w:b/>
      <w:bCs/>
      <w:color w:val="595959" w:themeColor="text1" w:themeTint="A6"/>
    </w:rPr>
  </w:style>
  <w:style w:type="character" w:customStyle="1" w:styleId="80">
    <w:name w:val="标题 8 字符"/>
    <w:basedOn w:val="a0"/>
    <w:link w:val="8"/>
    <w:uiPriority w:val="9"/>
    <w:semiHidden/>
    <w:rsid w:val="004E334B"/>
    <w:rPr>
      <w:rFonts w:cstheme="majorBidi"/>
      <w:color w:val="595959" w:themeColor="text1" w:themeTint="A6"/>
    </w:rPr>
  </w:style>
  <w:style w:type="character" w:customStyle="1" w:styleId="90">
    <w:name w:val="标题 9 字符"/>
    <w:basedOn w:val="a0"/>
    <w:link w:val="9"/>
    <w:uiPriority w:val="9"/>
    <w:semiHidden/>
    <w:rsid w:val="004E334B"/>
    <w:rPr>
      <w:rFonts w:eastAsiaTheme="majorEastAsia" w:cstheme="majorBidi"/>
      <w:color w:val="595959" w:themeColor="text1" w:themeTint="A6"/>
    </w:rPr>
  </w:style>
  <w:style w:type="paragraph" w:styleId="a3">
    <w:name w:val="Title"/>
    <w:basedOn w:val="a"/>
    <w:next w:val="a"/>
    <w:link w:val="a4"/>
    <w:uiPriority w:val="10"/>
    <w:qFormat/>
    <w:rsid w:val="004E33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33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33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33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334B"/>
    <w:pPr>
      <w:spacing w:before="160" w:after="160"/>
      <w:jc w:val="center"/>
    </w:pPr>
    <w:rPr>
      <w:i/>
      <w:iCs/>
      <w:color w:val="404040" w:themeColor="text1" w:themeTint="BF"/>
    </w:rPr>
  </w:style>
  <w:style w:type="character" w:customStyle="1" w:styleId="a8">
    <w:name w:val="引用 字符"/>
    <w:basedOn w:val="a0"/>
    <w:link w:val="a7"/>
    <w:uiPriority w:val="29"/>
    <w:rsid w:val="004E334B"/>
    <w:rPr>
      <w:i/>
      <w:iCs/>
      <w:color w:val="404040" w:themeColor="text1" w:themeTint="BF"/>
    </w:rPr>
  </w:style>
  <w:style w:type="paragraph" w:styleId="a9">
    <w:name w:val="List Paragraph"/>
    <w:basedOn w:val="a"/>
    <w:uiPriority w:val="34"/>
    <w:qFormat/>
    <w:rsid w:val="004E334B"/>
    <w:pPr>
      <w:ind w:left="720"/>
      <w:contextualSpacing/>
    </w:pPr>
  </w:style>
  <w:style w:type="character" w:styleId="aa">
    <w:name w:val="Intense Emphasis"/>
    <w:basedOn w:val="a0"/>
    <w:uiPriority w:val="21"/>
    <w:qFormat/>
    <w:rsid w:val="004E334B"/>
    <w:rPr>
      <w:i/>
      <w:iCs/>
      <w:color w:val="2F5496" w:themeColor="accent1" w:themeShade="BF"/>
    </w:rPr>
  </w:style>
  <w:style w:type="paragraph" w:styleId="ab">
    <w:name w:val="Intense Quote"/>
    <w:basedOn w:val="a"/>
    <w:next w:val="a"/>
    <w:link w:val="ac"/>
    <w:uiPriority w:val="30"/>
    <w:qFormat/>
    <w:rsid w:val="004E33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E334B"/>
    <w:rPr>
      <w:i/>
      <w:iCs/>
      <w:color w:val="2F5496" w:themeColor="accent1" w:themeShade="BF"/>
    </w:rPr>
  </w:style>
  <w:style w:type="character" w:styleId="ad">
    <w:name w:val="Intense Reference"/>
    <w:basedOn w:val="a0"/>
    <w:uiPriority w:val="32"/>
    <w:qFormat/>
    <w:rsid w:val="004E334B"/>
    <w:rPr>
      <w:b/>
      <w:bCs/>
      <w:smallCaps/>
      <w:color w:val="2F5496" w:themeColor="accent1" w:themeShade="BF"/>
      <w:spacing w:val="5"/>
    </w:rPr>
  </w:style>
  <w:style w:type="character" w:styleId="ae">
    <w:name w:val="Hyperlink"/>
    <w:basedOn w:val="a0"/>
    <w:uiPriority w:val="99"/>
    <w:unhideWhenUsed/>
    <w:rsid w:val="00F2312E"/>
    <w:rPr>
      <w:color w:val="0563C1" w:themeColor="hyperlink"/>
      <w:u w:val="single"/>
    </w:rPr>
  </w:style>
  <w:style w:type="character" w:styleId="af">
    <w:name w:val="Unresolved Mention"/>
    <w:basedOn w:val="a0"/>
    <w:uiPriority w:val="99"/>
    <w:semiHidden/>
    <w:unhideWhenUsed/>
    <w:rsid w:val="00F23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uxuejiuye@sw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Yijie Zhou</dc:creator>
  <cp:keywords/>
  <dc:description/>
  <cp:lastModifiedBy>Yijie Zhou</cp:lastModifiedBy>
  <cp:revision>2</cp:revision>
  <dcterms:created xsi:type="dcterms:W3CDTF">2025-11-06T00:57:00Z</dcterms:created>
  <dcterms:modified xsi:type="dcterms:W3CDTF">2025-11-06T01:13:00Z</dcterms:modified>
</cp:coreProperties>
</file>