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4F0DA1">
      <w:pPr>
        <w:adjustRightInd w:val="0"/>
        <w:jc w:val="center"/>
        <w:rPr>
          <w:rFonts w:hint="eastAsia" w:ascii="方正小标宋简体" w:hAnsi="华文中宋" w:eastAsia="方正小标宋简体"/>
          <w:b/>
          <w:sz w:val="40"/>
          <w:szCs w:val="44"/>
        </w:rPr>
      </w:pPr>
      <w:r>
        <w:rPr>
          <w:rFonts w:ascii="方正小标宋简体" w:hAnsi="华文中宋" w:eastAsia="方正小标宋简体"/>
          <w:b/>
          <w:sz w:val="40"/>
          <w:szCs w:val="44"/>
        </w:rPr>
        <w:drawing>
          <wp:inline distT="0" distB="0" distL="0" distR="0">
            <wp:extent cx="1257300" cy="1217930"/>
            <wp:effectExtent l="0" t="0" r="0" b="1270"/>
            <wp:docPr id="1" name="图片 1" descr="D:\美工素材\交大蓝校徽+文字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\美工素材\交大蓝校徽+文字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8205"/>
                    <a:stretch>
                      <a:fillRect/>
                    </a:stretch>
                  </pic:blipFill>
                  <pic:spPr>
                    <a:xfrm>
                      <a:off x="0" y="0"/>
                      <a:ext cx="1258698" cy="1219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CAAEE7">
      <w:pPr>
        <w:adjustRightInd w:val="0"/>
        <w:jc w:val="center"/>
        <w:rPr>
          <w:rFonts w:hint="eastAsia" w:ascii="方正小标宋简体" w:hAnsi="华文中宋" w:eastAsia="方正小标宋简体"/>
          <w:b/>
          <w:sz w:val="40"/>
          <w:szCs w:val="44"/>
        </w:rPr>
      </w:pPr>
      <w:r>
        <w:rPr>
          <w:rFonts w:ascii="方正小标宋简体" w:hAnsi="华文中宋" w:eastAsia="方正小标宋简体"/>
          <w:b/>
          <w:sz w:val="40"/>
          <w:szCs w:val="44"/>
        </w:rPr>
        <w:drawing>
          <wp:inline distT="0" distB="0" distL="0" distR="0">
            <wp:extent cx="3133725" cy="716915"/>
            <wp:effectExtent l="0" t="0" r="0" b="6350"/>
            <wp:docPr id="2" name="图片 2" descr="D:\美工素材\交大蓝校徽+文字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:\美工素材\交大蓝校徽+文字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157" t="13495" b="36083"/>
                    <a:stretch>
                      <a:fillRect/>
                    </a:stretch>
                  </pic:blipFill>
                  <pic:spPr>
                    <a:xfrm>
                      <a:off x="0" y="0"/>
                      <a:ext cx="3150265" cy="721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A4D6D2">
      <w:pPr>
        <w:adjustRightInd w:val="0"/>
        <w:jc w:val="center"/>
        <w:rPr>
          <w:rFonts w:hint="eastAsia" w:ascii="方正小标宋简体" w:hAnsi="华文中宋" w:eastAsia="方正小标宋简体"/>
          <w:b/>
          <w:sz w:val="40"/>
          <w:szCs w:val="44"/>
        </w:rPr>
      </w:pPr>
    </w:p>
    <w:p w14:paraId="10D1F65B">
      <w:pPr>
        <w:shd w:val="clear" w:color="auto" w:fill="FFFFFF"/>
        <w:adjustRightInd w:val="0"/>
        <w:jc w:val="center"/>
        <w:outlineLvl w:val="0"/>
        <w:rPr>
          <w:rFonts w:hint="eastAsia" w:ascii="方正小标宋简体" w:hAnsi="华文中宋" w:eastAsia="方正小标宋简体"/>
          <w:b/>
          <w:sz w:val="40"/>
          <w:szCs w:val="44"/>
        </w:rPr>
      </w:pPr>
      <w:r>
        <w:rPr>
          <w:rFonts w:hint="eastAsia" w:ascii="方正小标宋简体" w:hAnsi="华文中宋" w:eastAsia="方正小标宋简体"/>
          <w:b/>
          <w:sz w:val="48"/>
          <w:szCs w:val="48"/>
          <w:lang w:val="en-US" w:eastAsia="zh-CN"/>
        </w:rPr>
        <w:t>6</w:t>
      </w:r>
      <w:r>
        <w:rPr>
          <w:rFonts w:hint="eastAsia" w:ascii="方正小标宋简体" w:hAnsi="华文中宋" w:eastAsia="方正小标宋简体"/>
          <w:b/>
          <w:sz w:val="48"/>
          <w:szCs w:val="48"/>
        </w:rPr>
        <w:t>月主题党日</w:t>
      </w:r>
    </w:p>
    <w:p w14:paraId="61E4C025">
      <w:pPr>
        <w:adjustRightInd w:val="0"/>
        <w:jc w:val="center"/>
        <w:rPr>
          <w:rFonts w:hint="eastAsia" w:ascii="方正小标宋简体" w:hAnsi="华文中宋" w:eastAsia="方正小标宋简体"/>
          <w:b/>
          <w:sz w:val="40"/>
          <w:szCs w:val="44"/>
        </w:rPr>
      </w:pPr>
    </w:p>
    <w:p w14:paraId="1FAC4966">
      <w:pPr>
        <w:adjustRightInd w:val="0"/>
        <w:jc w:val="center"/>
        <w:rPr>
          <w:rFonts w:hint="eastAsia" w:ascii="方正小标宋简体" w:hAnsi="华文中宋" w:eastAsia="方正小标宋简体"/>
          <w:b/>
          <w:sz w:val="80"/>
          <w:szCs w:val="80"/>
        </w:rPr>
      </w:pPr>
      <w:r>
        <w:rPr>
          <w:rFonts w:hint="eastAsia" w:ascii="方正小标宋简体" w:hAnsi="华文中宋" w:eastAsia="方正小标宋简体"/>
          <w:b/>
          <w:sz w:val="80"/>
          <w:szCs w:val="80"/>
        </w:rPr>
        <w:t>学</w:t>
      </w:r>
    </w:p>
    <w:p w14:paraId="2F888E7F">
      <w:pPr>
        <w:adjustRightInd w:val="0"/>
        <w:jc w:val="center"/>
        <w:rPr>
          <w:rFonts w:hint="eastAsia" w:ascii="方正小标宋简体" w:hAnsi="华文中宋" w:eastAsia="方正小标宋简体"/>
          <w:b/>
          <w:sz w:val="80"/>
          <w:szCs w:val="80"/>
        </w:rPr>
      </w:pPr>
      <w:r>
        <w:rPr>
          <w:rFonts w:hint="eastAsia" w:ascii="方正小标宋简体" w:hAnsi="华文中宋" w:eastAsia="方正小标宋简体"/>
          <w:b/>
          <w:sz w:val="80"/>
          <w:szCs w:val="80"/>
        </w:rPr>
        <w:t>习</w:t>
      </w:r>
    </w:p>
    <w:p w14:paraId="24CF59B5">
      <w:pPr>
        <w:adjustRightInd w:val="0"/>
        <w:jc w:val="center"/>
        <w:rPr>
          <w:rFonts w:hint="eastAsia" w:ascii="方正小标宋简体" w:hAnsi="华文中宋" w:eastAsia="方正小标宋简体"/>
          <w:b/>
          <w:sz w:val="80"/>
          <w:szCs w:val="80"/>
        </w:rPr>
      </w:pPr>
      <w:r>
        <w:rPr>
          <w:rFonts w:hint="eastAsia" w:ascii="方正小标宋简体" w:hAnsi="华文中宋" w:eastAsia="方正小标宋简体"/>
          <w:b/>
          <w:sz w:val="80"/>
          <w:szCs w:val="80"/>
        </w:rPr>
        <w:t>材</w:t>
      </w:r>
    </w:p>
    <w:p w14:paraId="41B137BD">
      <w:pPr>
        <w:adjustRightInd w:val="0"/>
        <w:jc w:val="center"/>
        <w:rPr>
          <w:rFonts w:hint="eastAsia" w:ascii="方正小标宋简体" w:hAnsi="华文中宋" w:eastAsia="方正小标宋简体"/>
          <w:b/>
          <w:sz w:val="80"/>
          <w:szCs w:val="80"/>
        </w:rPr>
      </w:pPr>
      <w:r>
        <w:rPr>
          <w:rFonts w:hint="eastAsia" w:ascii="方正小标宋简体" w:hAnsi="华文中宋" w:eastAsia="方正小标宋简体"/>
          <w:b/>
          <w:sz w:val="80"/>
          <w:szCs w:val="80"/>
        </w:rPr>
        <w:t>料</w:t>
      </w:r>
    </w:p>
    <w:p w14:paraId="0B98AA43">
      <w:pPr>
        <w:adjustRightInd w:val="0"/>
        <w:jc w:val="center"/>
        <w:rPr>
          <w:rFonts w:hint="eastAsia" w:ascii="黑体" w:hAnsi="黑体" w:eastAsia="黑体"/>
          <w:sz w:val="40"/>
          <w:szCs w:val="44"/>
        </w:rPr>
      </w:pPr>
    </w:p>
    <w:p w14:paraId="01E32B15">
      <w:pPr>
        <w:adjustRightInd w:val="0"/>
        <w:jc w:val="center"/>
        <w:rPr>
          <w:rFonts w:hint="eastAsia" w:ascii="黑体" w:hAnsi="黑体" w:eastAsia="黑体"/>
          <w:sz w:val="40"/>
          <w:szCs w:val="44"/>
        </w:rPr>
      </w:pPr>
    </w:p>
    <w:p w14:paraId="46B43656">
      <w:pPr>
        <w:adjustRightInd w:val="0"/>
        <w:jc w:val="center"/>
        <w:rPr>
          <w:rFonts w:hint="eastAsia" w:ascii="黑体" w:hAnsi="黑体" w:eastAsia="黑体"/>
          <w:sz w:val="40"/>
          <w:szCs w:val="44"/>
        </w:rPr>
      </w:pPr>
      <w:r>
        <w:rPr>
          <w:rFonts w:hint="eastAsia" w:ascii="黑体" w:hAnsi="黑体" w:eastAsia="黑体"/>
          <w:sz w:val="40"/>
          <w:szCs w:val="44"/>
        </w:rPr>
        <w:t>党委组织部编</w:t>
      </w:r>
    </w:p>
    <w:p w14:paraId="6819CEBB">
      <w:pPr>
        <w:adjustRightInd w:val="0"/>
        <w:jc w:val="center"/>
        <w:rPr>
          <w:rFonts w:hint="eastAsia" w:ascii="方正小标宋简体" w:hAnsi="微软雅黑" w:eastAsia="方正小标宋简体" w:cs="宋体"/>
          <w:b/>
          <w:bCs/>
          <w:kern w:val="36"/>
          <w:sz w:val="44"/>
          <w:szCs w:val="32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  <w:r>
        <w:rPr>
          <w:rFonts w:hint="eastAsia" w:ascii="黑体" w:hAnsi="黑体" w:eastAsia="黑体"/>
          <w:sz w:val="40"/>
          <w:szCs w:val="44"/>
        </w:rPr>
        <w:t>2</w:t>
      </w:r>
      <w:r>
        <w:rPr>
          <w:rFonts w:ascii="黑体" w:hAnsi="黑体" w:eastAsia="黑体"/>
          <w:sz w:val="40"/>
          <w:szCs w:val="44"/>
        </w:rPr>
        <w:t>02</w:t>
      </w:r>
      <w:r>
        <w:rPr>
          <w:rFonts w:hint="eastAsia" w:ascii="黑体" w:hAnsi="黑体" w:eastAsia="黑体"/>
          <w:sz w:val="40"/>
          <w:szCs w:val="44"/>
          <w:lang w:val="en-US" w:eastAsia="zh-CN"/>
        </w:rPr>
        <w:t>6</w:t>
      </w:r>
      <w:r>
        <w:rPr>
          <w:rFonts w:hint="eastAsia" w:ascii="黑体" w:hAnsi="黑体" w:eastAsia="黑体"/>
          <w:sz w:val="40"/>
          <w:szCs w:val="44"/>
        </w:rPr>
        <w:t>年</w:t>
      </w:r>
    </w:p>
    <w:p w14:paraId="6C29982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</w:pPr>
      <w:r>
        <w:rPr>
          <w:rFonts w:hint="default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习近平给四所交通大学全体师生的回信</w:t>
      </w:r>
    </w:p>
    <w:p w14:paraId="2F14A178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7"/>
          <w:szCs w:val="27"/>
        </w:rPr>
      </w:pPr>
    </w:p>
    <w:p w14:paraId="27264A9D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上海交通大学、西安交通大学、西南交通大学、北京交通大学全体师生：</w:t>
      </w:r>
    </w:p>
    <w:p w14:paraId="29B5C71E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  来信收悉。你们四所高校根脉相连，今年共同迎来建校130周年，在此向全体师生员工、广大校友表示祝贺。</w:t>
      </w:r>
    </w:p>
    <w:p w14:paraId="1814303C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  希望你们坚持以新时代中国特色社会主义思想为指导，秉持“求实学、务实业”办学宗旨，传承弘扬西迁精神，聚焦国家重大战略需求，加强科技自主创新和人才自主培养，在促进产学研深度融合上实现更多突破，为建设教育强国、科技强国、人才强国作出新贡献。</w:t>
      </w:r>
    </w:p>
    <w:p w14:paraId="54C2AB9B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right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</w:p>
    <w:p w14:paraId="48551CC7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 xml:space="preserve">                                    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习近平</w:t>
      </w:r>
    </w:p>
    <w:p w14:paraId="2C53B81C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right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2026年4月7日</w:t>
      </w:r>
    </w:p>
    <w:p w14:paraId="1DA95E23">
      <w:pPr>
        <w:jc w:val="center"/>
        <w:rPr>
          <w:rFonts w:hint="default" w:ascii="Times New Roman" w:hAnsi="Times New Roman" w:cs="Times New Roman"/>
          <w:sz w:val="32"/>
          <w:szCs w:val="32"/>
          <w:lang w:val="en-US" w:eastAsia="zh-CN"/>
        </w:rPr>
      </w:pPr>
    </w:p>
    <w:p w14:paraId="64974530">
      <w:pPr>
        <w:jc w:val="center"/>
        <w:rPr>
          <w:rFonts w:hint="default" w:ascii="Times New Roman" w:hAnsi="Times New Roman" w:cs="Times New Roman"/>
          <w:sz w:val="32"/>
          <w:szCs w:val="32"/>
          <w:lang w:val="en-US" w:eastAsia="zh-CN"/>
        </w:rPr>
      </w:pPr>
    </w:p>
    <w:p w14:paraId="62A8921C">
      <w:pPr>
        <w:jc w:val="center"/>
        <w:rPr>
          <w:rFonts w:hint="default" w:ascii="Times New Roman" w:hAnsi="Times New Roman" w:cs="Times New Roman"/>
          <w:sz w:val="32"/>
          <w:szCs w:val="32"/>
          <w:lang w:val="en-US" w:eastAsia="zh-CN"/>
        </w:rPr>
      </w:pPr>
    </w:p>
    <w:p w14:paraId="18E3C387">
      <w:pPr>
        <w:jc w:val="center"/>
        <w:rPr>
          <w:rFonts w:hint="default" w:ascii="Times New Roman" w:hAnsi="Times New Roman" w:cs="Times New Roman"/>
          <w:sz w:val="32"/>
          <w:szCs w:val="32"/>
          <w:lang w:val="en-US" w:eastAsia="zh-CN"/>
        </w:rPr>
      </w:pPr>
    </w:p>
    <w:p w14:paraId="7AEEF4CF">
      <w:pPr>
        <w:jc w:val="center"/>
        <w:rPr>
          <w:rFonts w:hint="default" w:ascii="Times New Roman" w:hAnsi="Times New Roman" w:cs="Times New Roman"/>
          <w:sz w:val="32"/>
          <w:szCs w:val="32"/>
          <w:lang w:val="en-US" w:eastAsia="zh-CN"/>
        </w:rPr>
      </w:pPr>
    </w:p>
    <w:p w14:paraId="64886F02">
      <w:pPr>
        <w:jc w:val="center"/>
        <w:rPr>
          <w:rFonts w:hint="default" w:ascii="Times New Roman" w:hAnsi="Times New Roman" w:cs="Times New Roman"/>
          <w:sz w:val="32"/>
          <w:szCs w:val="32"/>
          <w:lang w:val="en-US" w:eastAsia="zh-CN"/>
        </w:rPr>
      </w:pPr>
    </w:p>
    <w:p w14:paraId="6A289888">
      <w:pPr>
        <w:jc w:val="center"/>
        <w:rPr>
          <w:rFonts w:hint="default" w:ascii="Times New Roman" w:hAnsi="Times New Roman" w:cs="Times New Roman"/>
          <w:sz w:val="32"/>
          <w:szCs w:val="32"/>
          <w:lang w:val="en-US" w:eastAsia="zh-CN"/>
        </w:rPr>
      </w:pPr>
    </w:p>
    <w:p w14:paraId="4AC717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</w:p>
    <w:p w14:paraId="02AEF3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“七一勋章”获得者先进事迹</w:t>
      </w:r>
    </w:p>
    <w:p w14:paraId="4D2E90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（按姓氏笔画排序）</w:t>
      </w:r>
    </w:p>
    <w:p w14:paraId="2E305D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7E426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马善祥，男，回族，1956年11月生，1979年1月入党，四川隆昌人，重庆市两江新区观音桥街道办事处退休干部、“老马工作室”负责人，第十三届全国人大代表。30多年坚守在服务群众、化解矛盾的第一线，累计接待服务群众2万余人次，调解各类矛盾纠纷2500余件；总结形成“老马三十六策”等基层群众工作法，为加强和改进基层思想政治工作提供有益经验。荣获“全国优秀共产党员”、“全国先进工作者”、“改革先锋”等称号。</w:t>
      </w:r>
      <w:bookmarkStart w:id="0" w:name="_GoBack"/>
      <w:bookmarkEnd w:id="0"/>
    </w:p>
    <w:p w14:paraId="134D2A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王於昌，男，汉族，1936年2月生，1964年7月入党，安徽萧县人，安徽省萧县原百货公司副经理。18岁投身军营，刻苦钻研导弹知识，改进导弹材料加注技术和装配方法，运用“近快战法”，两次击落U-2高空侦察机，荣立一等功、2次破格晋衔，受到毛主席亲切接见；转业后居功不显，始终恪守对党忠诚，在平凡岗位默默奉献。荣获“全国优秀共产党员”、“全国模范退役军人”等称号。</w:t>
      </w:r>
    </w:p>
    <w:p w14:paraId="64D277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李连成，男，汉族，1951年8月生，1986年2月入党，河南濮阳人，河南省濮阳县庆祖镇西辛庄村党支部书记、村委会主任，党的十六至二十大代表，第十届至第十四届全国人大代表。担任村党支部书记多年，坚持发展为民、产业强村，开创“户户有股、人人劳动、家家分红”的集体经济发展模式，带领西辛庄村从贫困落后的黄河半滩区村发展为全国文明村、乡村振兴样板村；帮助周边村庄共同发展，为农村党支部书记学院义务授课上千场，培训学员超10万人次。荣获“全国优秀共产党员”、“全国劳动模范”等称号。</w:t>
      </w:r>
    </w:p>
    <w:p w14:paraId="5A3444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吾哈斯·苏来曼，男，哈萨克族，1955年12月生，1993年11月入党，新疆裕民人，新疆维吾尔自治区裕民县牧业医院内科原副主任医师。日复一日行走在深山牧区，累计巡诊超20万公里，接诊救治患者10万余人次，接生3200多个新生命；牵头组建健康志愿服务队，将自家小院改造为宣传教育阵地，讲述边疆医疗卫生事业巨变和民族团结故事。荣获“全国民族团结进步模范个人”、“全国卫生系统先进工作者”、“全国五一劳动奖章”等称号。</w:t>
      </w:r>
    </w:p>
    <w:p w14:paraId="3C7F83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吴亚琴，女，汉族，1960年7月生，1998年9月入党，吉林长春人，吉林省长春市宽城区团山街道长山花园社区党委第一书记、吉林长春社区干部学院名誉院长，党的十九大、二十大代表。30年来扎根基层治理一线，践行新时代“枫桥经验”，探索实行“四步议事”、“社区工作36法”等社区治理先进做法，调解各类纠纷1000余件；建立“吴亚琴工作站”，开发《社区治理与基层党建》等10余类培训课程，培训基层治理骨干近3万名。荣获“全国优秀共产党员”、“全国先进工作者”等称号。</w:t>
      </w:r>
    </w:p>
    <w:p w14:paraId="2849A6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陈俊武，男，汉族，1927年3月生，1956年4月入党，2024年5月去世，福建长乐人，中国石油化工集团有限公司科学技术委员会原顾问、中石化洛阳工程有限公司技术委员会原名誉主任，中国科学院院士，党的十四大代表。投身石油石化事业70余载，担任我国首套流化催化裂化装置总设计师，推动我国炼油工业从落后走向世界前列；攻克煤基甲醇制烯烃世界性难题，出版《中国中长期碳减排战略目标研究》专著，为国家碳排放政策制定和能源结构调整提供科学依据。荣获国家技术发明奖一等奖、国家科学技术进步奖一等奖和“全国优秀共产党员”、“全国劳动模范”等称号。</w:t>
      </w:r>
    </w:p>
    <w:p w14:paraId="099C29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赵亚夫，男，汉族，1941年4月生，1966年2月入党，江苏常州人，江苏省句容市天王镇戴庄有机农业专业合作社研究员，党的十四大、二十大代表，第十二届全国人大代表。扎根丘陵山区发展现代农业60余载，奋战在乡村振兴一线，把论文写在大地上、把成果留在农民家；探索出“党支部+合作社+农户”的戴庄经验，累计推广农业新品种新技术350多万亩，帮助农民增收超300亿元。荣获“全国脱贫攻坚楷模”荣誉称号，“全国优秀共产党员”、“全国先进工作者”等称号。</w:t>
      </w:r>
    </w:p>
    <w:p w14:paraId="748B76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钟掘，女，汉族，1936年8月生，1986年1月入党，河北献县人，中南大学机电工程学院教授，中国工程院院士。从“一五”到“十五五”，始终奋战在科研一线，解决高性能铝热轧板规模化生产难题，攻克多项行业“卡脖子”难题，推动我国铝加工技术走在世界前列；服务国家重大战略装备制造，培养一大批急需人才，广泛资助贫困学生，践行师者仁心的担当与情怀。荣获国家科学技术进步奖一等奖、国家技术发明奖二等奖和“全国先进工作者”等称号。</w:t>
      </w:r>
    </w:p>
    <w:p w14:paraId="3E2EE9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E9EA19">
    <w:pPr>
      <w:pStyle w:val="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FD24E9">
    <w:pPr>
      <w:pStyle w:val="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F97009">
    <w:pPr>
      <w:pStyle w:val="4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502E33">
    <w:pPr>
      <w:pStyle w:val="5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07A9C2">
    <w:pPr>
      <w:pStyle w:val="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BBC42D">
    <w:pPr>
      <w:pStyle w:val="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725"/>
    <w:rsid w:val="000A77A3"/>
    <w:rsid w:val="001415B8"/>
    <w:rsid w:val="00475430"/>
    <w:rsid w:val="00691338"/>
    <w:rsid w:val="008437FD"/>
    <w:rsid w:val="00AE29DF"/>
    <w:rsid w:val="00AE3725"/>
    <w:rsid w:val="00D22065"/>
    <w:rsid w:val="00FC0876"/>
    <w:rsid w:val="0C992E66"/>
    <w:rsid w:val="0D2467B0"/>
    <w:rsid w:val="0DB513EA"/>
    <w:rsid w:val="19A8293B"/>
    <w:rsid w:val="1B010554"/>
    <w:rsid w:val="1E3649B9"/>
    <w:rsid w:val="1FD44489"/>
    <w:rsid w:val="214C62A1"/>
    <w:rsid w:val="235C0A1E"/>
    <w:rsid w:val="24853648"/>
    <w:rsid w:val="263F63D5"/>
    <w:rsid w:val="28F72F97"/>
    <w:rsid w:val="32F742BF"/>
    <w:rsid w:val="37BE4EC3"/>
    <w:rsid w:val="398A5001"/>
    <w:rsid w:val="3B6E65E6"/>
    <w:rsid w:val="40861A1F"/>
    <w:rsid w:val="428E6D8E"/>
    <w:rsid w:val="4961028C"/>
    <w:rsid w:val="4C96649F"/>
    <w:rsid w:val="4DBA38A8"/>
    <w:rsid w:val="53784B50"/>
    <w:rsid w:val="65BF03BD"/>
    <w:rsid w:val="669B4986"/>
    <w:rsid w:val="6EBC7B8F"/>
    <w:rsid w:val="705A7660"/>
    <w:rsid w:val="744A5AA0"/>
    <w:rsid w:val="77170059"/>
    <w:rsid w:val="7C2A29C9"/>
    <w:rsid w:val="7E1E5EEE"/>
    <w:rsid w:val="7F673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spacing w:line="560" w:lineRule="exact"/>
      <w:ind w:firstLine="200" w:firstLineChars="200"/>
      <w:jc w:val="left"/>
    </w:pPr>
    <w:rPr>
      <w:rFonts w:eastAsia="仿宋_GB2312"/>
      <w:sz w:val="18"/>
      <w:szCs w:val="18"/>
    </w:rPr>
  </w:style>
  <w:style w:type="paragraph" w:styleId="5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560" w:lineRule="exact"/>
      <w:ind w:firstLine="200" w:firstLineChars="200"/>
      <w:jc w:val="center"/>
    </w:pPr>
    <w:rPr>
      <w:rFonts w:eastAsia="仿宋_GB2312"/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rPr>
      <w:rFonts w:ascii="Times New Roman" w:hAnsi="Times New Roman" w:cs="Times New Roman"/>
      <w:sz w:val="24"/>
      <w:szCs w:val="24"/>
    </w:rPr>
  </w:style>
  <w:style w:type="character" w:styleId="9">
    <w:name w:val="Strong"/>
    <w:basedOn w:val="8"/>
    <w:qFormat/>
    <w:uiPriority w:val="22"/>
    <w:rPr>
      <w:b/>
    </w:rPr>
  </w:style>
  <w:style w:type="character" w:styleId="10">
    <w:name w:val="FollowedHyperlink"/>
    <w:basedOn w:val="8"/>
    <w:semiHidden/>
    <w:unhideWhenUsed/>
    <w:qFormat/>
    <w:uiPriority w:val="99"/>
    <w:rPr>
      <w:color w:val="96607D" w:themeColor="followedHyperlink"/>
      <w:u w:val="single"/>
      <w14:textFill>
        <w14:solidFill>
          <w14:schemeClr w14:val="folHlink"/>
        </w14:solidFill>
      </w14:textFill>
    </w:rPr>
  </w:style>
  <w:style w:type="character" w:styleId="11">
    <w:name w:val="Hyperlink"/>
    <w:basedOn w:val="8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3">
    <w:name w:val="页脚 字符"/>
    <w:basedOn w:val="8"/>
    <w:link w:val="4"/>
    <w:qFormat/>
    <w:uiPriority w:val="99"/>
    <w:rPr>
      <w:rFonts w:eastAsia="仿宋_GB2312"/>
      <w:sz w:val="18"/>
      <w:szCs w:val="18"/>
    </w:rPr>
  </w:style>
  <w:style w:type="character" w:customStyle="1" w:styleId="14">
    <w:name w:val="页眉 字符"/>
    <w:basedOn w:val="8"/>
    <w:link w:val="5"/>
    <w:qFormat/>
    <w:uiPriority w:val="99"/>
    <w:rPr>
      <w:rFonts w:eastAsia="仿宋_GB231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2883</Words>
  <Characters>3085</Characters>
  <Lines>153</Lines>
  <Paragraphs>43</Paragraphs>
  <TotalTime>5</TotalTime>
  <ScaleCrop>false</ScaleCrop>
  <LinksUpToDate>false</LinksUpToDate>
  <CharactersWithSpaces>3136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2025-01-04T14:50:00Z</dcterms:created>
  <dc:creator>菜 藤藤</dc:creator>
  <cp:lastModifiedBy>雍</cp:lastModifiedBy>
  <dcterms:modified xsi:type="dcterms:W3CDTF">2026-06-01T03:38:00Z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eyJoZGlkIjoiNDk0OGNlMGE3YjIzOTcwZjMxYjgwY2MzNmMyYzYzMDYiLCJ1c2VySWQiOiI0MjYyMzc0MzAifQ==</vt:lpwstr>
  </property>
  <property fmtid="{D5CDD505-2E9C-101B-9397-08002B2CF9AE}" pid="3" name="KSOProductBuildVer">
    <vt:lpwstr>2052-12.1.0.26375</vt:lpwstr>
  </property>
  <property fmtid="{D5CDD505-2E9C-101B-9397-08002B2CF9AE}" pid="4" name="ICV">
    <vt:lpwstr>9009718A8A2349EDA8BAE47661080E29_12</vt:lpwstr>
  </property>
</Properties>
</file>