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0991F6B5"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09FEC07E"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0D2B6211" w14:textId="293C3778" w:rsidR="000F33B2" w:rsidRPr="00395886" w:rsidRDefault="009D5166" w:rsidP="000F33B2">
            <w:pPr>
              <w:widowControl/>
              <w:jc w:val="left"/>
              <w:rPr>
                <w:rFonts w:ascii="宋体" w:eastAsia="宋体" w:hAnsi="宋体" w:cs="宋体" w:hint="eastAsia"/>
                <w:bCs/>
                <w:color w:val="000000"/>
                <w:kern w:val="0"/>
                <w:sz w:val="28"/>
                <w:szCs w:val="28"/>
              </w:rPr>
            </w:pPr>
            <w:r w:rsidRPr="00395886">
              <w:rPr>
                <w:rFonts w:ascii="宋体" w:eastAsia="宋体" w:hAnsi="宋体" w:cs="宋体" w:hint="eastAsia"/>
                <w:bCs/>
                <w:color w:val="000000"/>
                <w:kern w:val="0"/>
                <w:sz w:val="28"/>
                <w:szCs w:val="28"/>
              </w:rPr>
              <w:t>竹自强</w:t>
            </w:r>
          </w:p>
        </w:tc>
        <w:tc>
          <w:tcPr>
            <w:tcW w:w="1834" w:type="dxa"/>
            <w:tcBorders>
              <w:top w:val="single" w:sz="4" w:space="0" w:color="auto"/>
              <w:left w:val="nil"/>
              <w:bottom w:val="single" w:sz="4" w:space="0" w:color="auto"/>
              <w:right w:val="single" w:sz="4" w:space="0" w:color="auto"/>
            </w:tcBorders>
            <w:noWrap/>
            <w:vAlign w:val="center"/>
            <w:hideMark/>
          </w:tcPr>
          <w:p w14:paraId="545DDF4F"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304CB394" w14:textId="12CF233C" w:rsidR="000F33B2" w:rsidRPr="00395886" w:rsidRDefault="009D5166" w:rsidP="000F33B2">
            <w:pPr>
              <w:widowControl/>
              <w:jc w:val="left"/>
              <w:rPr>
                <w:rFonts w:ascii="宋体" w:eastAsia="宋体" w:hAnsi="宋体" w:cs="宋体" w:hint="eastAsia"/>
                <w:color w:val="000000"/>
                <w:kern w:val="0"/>
                <w:sz w:val="28"/>
                <w:szCs w:val="28"/>
              </w:rPr>
            </w:pPr>
            <w:r w:rsidRPr="00395886">
              <w:rPr>
                <w:rFonts w:ascii="宋体" w:eastAsia="宋体" w:hAnsi="宋体" w:cs="宋体" w:hint="eastAsia"/>
                <w:color w:val="000000"/>
                <w:kern w:val="0"/>
                <w:sz w:val="28"/>
                <w:szCs w:val="28"/>
              </w:rPr>
              <w:t>陈彦如</w:t>
            </w:r>
          </w:p>
        </w:tc>
      </w:tr>
      <w:tr w:rsidR="000F33B2" w:rsidRPr="003F7766" w14:paraId="0D39EF59"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3FB22B3C"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noWrap/>
            <w:vAlign w:val="center"/>
            <w:hideMark/>
          </w:tcPr>
          <w:p w14:paraId="31318074" w14:textId="74D963F4" w:rsidR="000F33B2" w:rsidRPr="00395886" w:rsidRDefault="009D5166" w:rsidP="000F33B2">
            <w:pPr>
              <w:widowControl/>
              <w:jc w:val="left"/>
              <w:rPr>
                <w:rFonts w:ascii="宋体" w:eastAsia="宋体" w:hAnsi="宋体" w:cs="宋体" w:hint="eastAsia"/>
                <w:bCs/>
                <w:color w:val="000000"/>
                <w:kern w:val="0"/>
                <w:sz w:val="28"/>
                <w:szCs w:val="28"/>
              </w:rPr>
            </w:pPr>
            <w:r w:rsidRPr="00395886">
              <w:rPr>
                <w:rFonts w:ascii="宋体" w:eastAsia="宋体" w:hAnsi="宋体" w:cs="宋体" w:hint="eastAsia"/>
                <w:bCs/>
                <w:color w:val="000000"/>
                <w:kern w:val="0"/>
                <w:sz w:val="28"/>
                <w:szCs w:val="28"/>
              </w:rPr>
              <w:t>管理科学与工程</w:t>
            </w:r>
          </w:p>
        </w:tc>
        <w:tc>
          <w:tcPr>
            <w:tcW w:w="1834" w:type="dxa"/>
            <w:tcBorders>
              <w:top w:val="nil"/>
              <w:left w:val="nil"/>
              <w:bottom w:val="single" w:sz="4" w:space="0" w:color="auto"/>
              <w:right w:val="single" w:sz="4" w:space="0" w:color="auto"/>
            </w:tcBorders>
            <w:noWrap/>
            <w:vAlign w:val="center"/>
            <w:hideMark/>
          </w:tcPr>
          <w:p w14:paraId="5319ABF2"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1AE63989" w14:textId="20410120" w:rsidR="000F33B2" w:rsidRPr="00395886" w:rsidRDefault="009D5166" w:rsidP="000F33B2">
            <w:pPr>
              <w:widowControl/>
              <w:jc w:val="left"/>
              <w:rPr>
                <w:rFonts w:ascii="宋体" w:eastAsia="宋体" w:hAnsi="宋体" w:cs="宋体" w:hint="eastAsia"/>
                <w:color w:val="000000"/>
                <w:kern w:val="0"/>
                <w:sz w:val="28"/>
                <w:szCs w:val="28"/>
              </w:rPr>
            </w:pPr>
            <w:r w:rsidRPr="00395886">
              <w:rPr>
                <w:rFonts w:ascii="宋体" w:eastAsia="宋体" w:hAnsi="宋体" w:cs="宋体" w:hint="eastAsia"/>
                <w:color w:val="000000"/>
                <w:kern w:val="0"/>
                <w:sz w:val="28"/>
                <w:szCs w:val="28"/>
              </w:rPr>
              <w:t>物流与供应链管理</w:t>
            </w:r>
          </w:p>
        </w:tc>
      </w:tr>
      <w:tr w:rsidR="000F33B2" w:rsidRPr="003F7766" w14:paraId="2C596267"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029FF41D"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4D64BAA6" w14:textId="7DC8A27D" w:rsidR="000F33B2" w:rsidRPr="00395886" w:rsidRDefault="009D5166" w:rsidP="000F33B2">
            <w:pPr>
              <w:widowControl/>
              <w:jc w:val="left"/>
              <w:rPr>
                <w:rFonts w:ascii="宋体" w:eastAsia="宋体" w:hAnsi="宋体" w:cs="宋体" w:hint="eastAsia"/>
                <w:bCs/>
                <w:color w:val="000000"/>
                <w:kern w:val="0"/>
                <w:sz w:val="24"/>
                <w:szCs w:val="24"/>
              </w:rPr>
            </w:pPr>
            <w:r w:rsidRPr="00395886">
              <w:rPr>
                <w:rFonts w:ascii="宋体" w:eastAsia="宋体" w:hAnsi="宋体" w:cs="宋体" w:hint="eastAsia"/>
                <w:bCs/>
                <w:color w:val="000000"/>
                <w:kern w:val="0"/>
                <w:sz w:val="28"/>
                <w:szCs w:val="28"/>
              </w:rPr>
              <w:t>考虑需求可拆分的取送货优化问题研究</w:t>
            </w:r>
          </w:p>
        </w:tc>
      </w:tr>
      <w:tr w:rsidR="000F33B2" w:rsidRPr="003F7766" w14:paraId="10E6F8C0"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7C20C9B4"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15841A2A"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4509D63E" w14:textId="77777777" w:rsidR="009D5166" w:rsidRPr="009D5166" w:rsidRDefault="009D5166" w:rsidP="009D5166">
            <w:pPr>
              <w:ind w:firstLine="480"/>
              <w:rPr>
                <w:rFonts w:ascii="Times New Roman" w:hAnsi="Times New Roman" w:cs="Times New Roman"/>
                <w:sz w:val="24"/>
                <w:szCs w:val="24"/>
              </w:rPr>
            </w:pPr>
            <w:r w:rsidRPr="009D5166">
              <w:rPr>
                <w:rFonts w:ascii="Times New Roman" w:hAnsi="Times New Roman" w:cs="Times New Roman"/>
                <w:sz w:val="24"/>
                <w:szCs w:val="24"/>
              </w:rPr>
              <w:t>随着乡村振兴计划的实施，城乡物流进入快速发展期，表现为乡镇区域对工业品的配送需求和农产品的取货需求的增长；同时，城市区域对农副产品的即时配送需求日益增加。根据国务院办公厅发布的《关于加快农村寄递物流体系建设的意见》，到</w:t>
            </w:r>
            <w:r w:rsidRPr="009D5166">
              <w:rPr>
                <w:rFonts w:ascii="Times New Roman" w:hAnsi="Times New Roman" w:cs="Times New Roman"/>
                <w:sz w:val="24"/>
                <w:szCs w:val="24"/>
              </w:rPr>
              <w:t>2025</w:t>
            </w:r>
            <w:r w:rsidRPr="009D5166">
              <w:rPr>
                <w:rFonts w:ascii="Times New Roman" w:hAnsi="Times New Roman" w:cs="Times New Roman"/>
                <w:sz w:val="24"/>
                <w:szCs w:val="24"/>
              </w:rPr>
              <w:t>年，力争形成开放、集约、高效、安全、畅通的农村寄递物流体系。此外，中国商务部等五部门联合发布的《关于继续推进城乡高效配送专项行动有关工作的通知》中也提出，要完善城乡物流网络节点，提升物流配送效率。</w:t>
            </w:r>
          </w:p>
          <w:p w14:paraId="256CE7AF" w14:textId="77777777" w:rsidR="009D5166" w:rsidRPr="009D5166" w:rsidRDefault="009D5166" w:rsidP="009D5166">
            <w:pPr>
              <w:ind w:firstLine="480"/>
              <w:rPr>
                <w:rFonts w:ascii="Times New Roman" w:hAnsi="Times New Roman" w:cs="Times New Roman"/>
                <w:sz w:val="24"/>
                <w:szCs w:val="24"/>
              </w:rPr>
            </w:pPr>
            <w:r w:rsidRPr="009D5166">
              <w:rPr>
                <w:rFonts w:ascii="Times New Roman" w:hAnsi="Times New Roman" w:cs="Times New Roman"/>
                <w:sz w:val="24"/>
                <w:szCs w:val="24"/>
              </w:rPr>
              <w:t>然而，当前城乡配送网络存在载具装载率低和配送路线不合理等问题，导致配送成本居高不下。如何建立科学问题并利用有效方法降低配送成本，是亟待解决的课题。基于此，本文提出了考虑需求可拆分的取送货优化问题。研究提炼了城乡配送中的关键物流特征，如客户时间窗、同时取送货、多对多取送货模式、客户多品类需求、需求分配（自提模式）以及需求可拆分等，并设计了两个车辆路径问题变体以及两个卡车</w:t>
            </w:r>
            <w:r w:rsidRPr="009D5166">
              <w:rPr>
                <w:rFonts w:ascii="Times New Roman" w:hAnsi="Times New Roman" w:cs="Times New Roman"/>
                <w:sz w:val="24"/>
                <w:szCs w:val="24"/>
              </w:rPr>
              <w:t>-</w:t>
            </w:r>
            <w:r w:rsidRPr="009D5166">
              <w:rPr>
                <w:rFonts w:ascii="Times New Roman" w:hAnsi="Times New Roman" w:cs="Times New Roman"/>
                <w:sz w:val="24"/>
                <w:szCs w:val="24"/>
              </w:rPr>
              <w:t>无人机协同配送问题变体。</w:t>
            </w:r>
          </w:p>
          <w:p w14:paraId="5E00F246" w14:textId="77777777" w:rsidR="009D5166" w:rsidRPr="009D5166" w:rsidRDefault="009D5166" w:rsidP="009D5166">
            <w:pPr>
              <w:ind w:firstLine="480"/>
              <w:rPr>
                <w:rFonts w:ascii="Times New Roman" w:hAnsi="Times New Roman" w:cs="Times New Roman"/>
                <w:sz w:val="24"/>
                <w:szCs w:val="24"/>
              </w:rPr>
            </w:pPr>
            <w:r w:rsidRPr="009D5166">
              <w:rPr>
                <w:rFonts w:ascii="Times New Roman" w:hAnsi="Times New Roman" w:cs="Times New Roman"/>
                <w:sz w:val="24"/>
                <w:szCs w:val="24"/>
              </w:rPr>
              <w:t>首先，为降低城乡配送中复杂物流特征带来的高昂配送成本，本文综合考虑客户时间窗、同时取送、多对多取送货模式以及需求可拆分等特征，提出了带时间窗的需求可拆分取送货问题（</w:t>
            </w:r>
            <w:r w:rsidRPr="009D5166">
              <w:rPr>
                <w:rFonts w:ascii="Times New Roman" w:hAnsi="Times New Roman" w:cs="Times New Roman"/>
                <w:sz w:val="24"/>
                <w:szCs w:val="24"/>
              </w:rPr>
              <w:t>Split Pickup and Delivery Problem with Time Windows</w:t>
            </w:r>
            <w:r w:rsidRPr="009D5166">
              <w:rPr>
                <w:rFonts w:ascii="Times New Roman" w:hAnsi="Times New Roman" w:cs="Times New Roman"/>
                <w:sz w:val="24"/>
                <w:szCs w:val="24"/>
              </w:rPr>
              <w:t>，</w:t>
            </w:r>
            <w:r w:rsidRPr="009D5166">
              <w:rPr>
                <w:rFonts w:ascii="Times New Roman" w:hAnsi="Times New Roman" w:cs="Times New Roman"/>
                <w:sz w:val="24"/>
                <w:szCs w:val="24"/>
              </w:rPr>
              <w:t>SPDP-TW</w:t>
            </w:r>
            <w:r w:rsidRPr="009D5166">
              <w:rPr>
                <w:rFonts w:ascii="Times New Roman" w:hAnsi="Times New Roman" w:cs="Times New Roman"/>
                <w:sz w:val="24"/>
                <w:szCs w:val="24"/>
              </w:rPr>
              <w:t>）。针对该问题，对其问题结构及最优解性质进行了分析与证明，以明确其与现有相关研究之间的本质差异。在此基础上，以最小化车辆旅行成本为目标，构建了</w:t>
            </w:r>
            <w:r w:rsidRPr="009D5166">
              <w:rPr>
                <w:rFonts w:ascii="Times New Roman" w:hAnsi="Times New Roman" w:cs="Times New Roman"/>
                <w:sz w:val="24"/>
                <w:szCs w:val="24"/>
              </w:rPr>
              <w:t xml:space="preserve"> SPDP-TW </w:t>
            </w:r>
            <w:r w:rsidRPr="009D5166">
              <w:rPr>
                <w:rFonts w:ascii="Times New Roman" w:hAnsi="Times New Roman" w:cs="Times New Roman"/>
                <w:sz w:val="24"/>
                <w:szCs w:val="24"/>
              </w:rPr>
              <w:t>的混合整数线性规划（</w:t>
            </w:r>
            <w:r w:rsidRPr="009D5166">
              <w:rPr>
                <w:rFonts w:ascii="Times New Roman" w:hAnsi="Times New Roman" w:cs="Times New Roman"/>
                <w:sz w:val="24"/>
                <w:szCs w:val="24"/>
              </w:rPr>
              <w:t>MILP</w:t>
            </w:r>
            <w:r w:rsidRPr="009D5166">
              <w:rPr>
                <w:rFonts w:ascii="Times New Roman" w:hAnsi="Times New Roman" w:cs="Times New Roman"/>
                <w:sz w:val="24"/>
                <w:szCs w:val="24"/>
              </w:rPr>
              <w:t>）模型。为进一步降低模型求解复杂度，基于</w:t>
            </w:r>
            <w:r w:rsidRPr="009D5166">
              <w:rPr>
                <w:rFonts w:ascii="Times New Roman" w:hAnsi="Times New Roman" w:cs="Times New Roman"/>
                <w:sz w:val="24"/>
                <w:szCs w:val="24"/>
              </w:rPr>
              <w:t>Dantzig–Wolfe</w:t>
            </w:r>
            <w:r w:rsidRPr="009D5166">
              <w:rPr>
                <w:rFonts w:ascii="Times New Roman" w:hAnsi="Times New Roman" w:cs="Times New Roman"/>
                <w:sz w:val="24"/>
                <w:szCs w:val="24"/>
              </w:rPr>
              <w:t>分解思想对模型进行了重构，并将其划分为主问题与定价子问题，进而设计了融合多种加速策略的改进分支定价算法（</w:t>
            </w:r>
            <w:r w:rsidRPr="009D5166">
              <w:rPr>
                <w:rFonts w:ascii="Times New Roman" w:hAnsi="Times New Roman" w:cs="Times New Roman"/>
                <w:sz w:val="24"/>
                <w:szCs w:val="24"/>
              </w:rPr>
              <w:t>Improved Branch-and-Pricing</w:t>
            </w:r>
            <w:r w:rsidRPr="009D5166">
              <w:rPr>
                <w:rFonts w:ascii="Times New Roman" w:hAnsi="Times New Roman" w:cs="Times New Roman"/>
                <w:sz w:val="24"/>
                <w:szCs w:val="24"/>
              </w:rPr>
              <w:t>，</w:t>
            </w:r>
            <w:r w:rsidRPr="009D5166">
              <w:rPr>
                <w:rFonts w:ascii="Times New Roman" w:hAnsi="Times New Roman" w:cs="Times New Roman"/>
                <w:sz w:val="24"/>
                <w:szCs w:val="24"/>
              </w:rPr>
              <w:t>I-BP</w:t>
            </w:r>
            <w:r w:rsidRPr="009D5166">
              <w:rPr>
                <w:rFonts w:ascii="Times New Roman" w:hAnsi="Times New Roman" w:cs="Times New Roman"/>
                <w:sz w:val="24"/>
                <w:szCs w:val="24"/>
              </w:rPr>
              <w:t>）对重构模型进行精确求解。大量数值实验结果表明，与商业求解器</w:t>
            </w:r>
            <w:r w:rsidRPr="009D5166">
              <w:rPr>
                <w:rFonts w:ascii="Times New Roman" w:hAnsi="Times New Roman" w:cs="Times New Roman"/>
                <w:sz w:val="24"/>
                <w:szCs w:val="24"/>
              </w:rPr>
              <w:t>GUROBI</w:t>
            </w:r>
            <w:r w:rsidRPr="009D5166">
              <w:rPr>
                <w:rFonts w:ascii="Times New Roman" w:hAnsi="Times New Roman" w:cs="Times New Roman"/>
                <w:sz w:val="24"/>
                <w:szCs w:val="24"/>
              </w:rPr>
              <w:t>及基础分支定价算法相比，</w:t>
            </w:r>
            <w:r w:rsidRPr="009D5166">
              <w:rPr>
                <w:rFonts w:ascii="Times New Roman" w:hAnsi="Times New Roman" w:cs="Times New Roman"/>
                <w:sz w:val="24"/>
                <w:szCs w:val="24"/>
              </w:rPr>
              <w:t>I-BP</w:t>
            </w:r>
            <w:r w:rsidRPr="009D5166">
              <w:rPr>
                <w:rFonts w:ascii="Times New Roman" w:hAnsi="Times New Roman" w:cs="Times New Roman"/>
                <w:sz w:val="24"/>
                <w:szCs w:val="24"/>
              </w:rPr>
              <w:t>能在更多实例上以更短时间获得最优解；与多种启发式算法相比，其在相同时间限制下能够得到更高质量的解。此外，通过策略对比与敏感性分析实验，验证了所提出加速策略与参数设置的有效性，并表明在模型中引入需求可拆分机制能够显著降低配送成本，从而为企业运营决策提供有价值的管理启示。</w:t>
            </w:r>
          </w:p>
          <w:p w14:paraId="655B4F21" w14:textId="77777777" w:rsidR="009D5166" w:rsidRPr="009D5166" w:rsidRDefault="009D5166" w:rsidP="009D5166">
            <w:pPr>
              <w:ind w:firstLine="480"/>
              <w:rPr>
                <w:rFonts w:ascii="Times New Roman" w:hAnsi="Times New Roman" w:cs="Times New Roman"/>
                <w:sz w:val="24"/>
                <w:szCs w:val="24"/>
              </w:rPr>
            </w:pPr>
            <w:r w:rsidRPr="009D5166">
              <w:rPr>
                <w:rFonts w:ascii="Times New Roman" w:hAnsi="Times New Roman" w:cs="Times New Roman"/>
                <w:sz w:val="24"/>
                <w:szCs w:val="24"/>
              </w:rPr>
              <w:t>其次，为满足客户的个性化需求以及提升对公共物流设施的利用，在问题</w:t>
            </w:r>
            <w:r w:rsidRPr="009D5166">
              <w:rPr>
                <w:rFonts w:ascii="Times New Roman" w:hAnsi="Times New Roman" w:cs="Times New Roman"/>
                <w:sz w:val="24"/>
                <w:szCs w:val="24"/>
              </w:rPr>
              <w:t>1</w:t>
            </w:r>
            <w:r w:rsidRPr="009D5166">
              <w:rPr>
                <w:rFonts w:ascii="Times New Roman" w:hAnsi="Times New Roman" w:cs="Times New Roman"/>
                <w:sz w:val="24"/>
                <w:szCs w:val="24"/>
              </w:rPr>
              <w:t>的基础上，进一步在物流网络中考虑了自提点以及客户的多品类需求特征，从而提出了研究问题</w:t>
            </w:r>
            <w:r w:rsidRPr="009D5166">
              <w:rPr>
                <w:rFonts w:ascii="Times New Roman" w:hAnsi="Times New Roman" w:cs="Times New Roman"/>
                <w:sz w:val="24"/>
                <w:szCs w:val="24"/>
              </w:rPr>
              <w:t>2</w:t>
            </w:r>
            <w:r w:rsidRPr="009D5166">
              <w:rPr>
                <w:rFonts w:ascii="Times New Roman" w:hAnsi="Times New Roman" w:cs="Times New Roman"/>
                <w:sz w:val="24"/>
                <w:szCs w:val="24"/>
              </w:rPr>
              <w:t>：考虑需求分配和需求可拆分的多品类取送货问题（</w:t>
            </w:r>
            <w:r w:rsidRPr="009D5166">
              <w:rPr>
                <w:rFonts w:ascii="Times New Roman" w:hAnsi="Times New Roman" w:cs="Times New Roman"/>
                <w:sz w:val="24"/>
                <w:szCs w:val="24"/>
              </w:rPr>
              <w:t>Multi-commodity Split Pickup and Delivery Vehicle Routing Problem with Demand Allocation</w:t>
            </w:r>
            <w:r w:rsidRPr="009D5166">
              <w:rPr>
                <w:rFonts w:ascii="Times New Roman" w:hAnsi="Times New Roman" w:cs="Times New Roman"/>
                <w:sz w:val="24"/>
                <w:szCs w:val="24"/>
              </w:rPr>
              <w:t>，</w:t>
            </w:r>
            <w:r w:rsidRPr="009D5166">
              <w:rPr>
                <w:rFonts w:ascii="Times New Roman" w:hAnsi="Times New Roman" w:cs="Times New Roman"/>
                <w:sz w:val="24"/>
                <w:szCs w:val="24"/>
              </w:rPr>
              <w:t>MC-SPDP-DA</w:t>
            </w:r>
            <w:r w:rsidRPr="009D5166">
              <w:rPr>
                <w:rFonts w:ascii="Times New Roman" w:hAnsi="Times New Roman" w:cs="Times New Roman"/>
                <w:sz w:val="24"/>
                <w:szCs w:val="24"/>
              </w:rPr>
              <w:t>）。并以最小化车辆旅行成本和需求分配成本为目标，建立了</w:t>
            </w:r>
            <w:r w:rsidRPr="009D5166">
              <w:rPr>
                <w:rFonts w:ascii="Times New Roman" w:hAnsi="Times New Roman" w:cs="Times New Roman"/>
                <w:sz w:val="24"/>
                <w:szCs w:val="24"/>
              </w:rPr>
              <w:t>MC-SPDP-DA</w:t>
            </w:r>
            <w:r w:rsidRPr="009D5166">
              <w:rPr>
                <w:rFonts w:ascii="Times New Roman" w:hAnsi="Times New Roman" w:cs="Times New Roman"/>
                <w:sz w:val="24"/>
                <w:szCs w:val="24"/>
              </w:rPr>
              <w:t>的整数规划线性模型。为了更高效地求解模型和进一步提升问题的求解规模，针对</w:t>
            </w:r>
            <w:r w:rsidRPr="009D5166">
              <w:rPr>
                <w:rFonts w:ascii="Times New Roman" w:hAnsi="Times New Roman" w:cs="Times New Roman"/>
                <w:sz w:val="24"/>
                <w:szCs w:val="24"/>
              </w:rPr>
              <w:t>MC-SPDP-DA</w:t>
            </w:r>
            <w:r w:rsidRPr="009D5166">
              <w:rPr>
                <w:rFonts w:ascii="Times New Roman" w:hAnsi="Times New Roman" w:cs="Times New Roman"/>
                <w:sz w:val="24"/>
                <w:szCs w:val="24"/>
              </w:rPr>
              <w:t>的结构特性，提出了一种基于禁忌搜索（</w:t>
            </w:r>
            <w:r w:rsidRPr="009D5166">
              <w:rPr>
                <w:rFonts w:ascii="Times New Roman" w:hAnsi="Times New Roman" w:cs="Times New Roman"/>
                <w:sz w:val="24"/>
                <w:szCs w:val="24"/>
              </w:rPr>
              <w:t>Tabu Search, TS</w:t>
            </w:r>
            <w:r w:rsidRPr="009D5166">
              <w:rPr>
                <w:rFonts w:ascii="Times New Roman" w:hAnsi="Times New Roman" w:cs="Times New Roman"/>
                <w:sz w:val="24"/>
                <w:szCs w:val="24"/>
              </w:rPr>
              <w:t>）算法和自适应大邻域搜索（</w:t>
            </w:r>
            <w:r w:rsidRPr="009D5166">
              <w:rPr>
                <w:rFonts w:ascii="Times New Roman" w:hAnsi="Times New Roman" w:cs="Times New Roman"/>
                <w:sz w:val="24"/>
                <w:szCs w:val="24"/>
              </w:rPr>
              <w:t>Adaptive Large Neighborhood Search, ALNS</w:t>
            </w:r>
            <w:r w:rsidRPr="009D5166">
              <w:rPr>
                <w:rFonts w:ascii="Times New Roman" w:hAnsi="Times New Roman" w:cs="Times New Roman"/>
                <w:sz w:val="24"/>
                <w:szCs w:val="24"/>
              </w:rPr>
              <w:t>）算法的定制混合启发式算法（</w:t>
            </w:r>
            <w:r w:rsidRPr="009D5166">
              <w:rPr>
                <w:rFonts w:ascii="Times New Roman" w:hAnsi="Times New Roman" w:cs="Times New Roman"/>
                <w:sz w:val="24"/>
                <w:szCs w:val="24"/>
              </w:rPr>
              <w:t>T-ALNS</w:t>
            </w:r>
            <w:r w:rsidRPr="009D5166">
              <w:rPr>
                <w:rFonts w:ascii="Times New Roman" w:hAnsi="Times New Roman" w:cs="Times New Roman"/>
                <w:sz w:val="24"/>
                <w:szCs w:val="24"/>
              </w:rPr>
              <w:t>）对所建立的模型进行求解。算法集成了定制化的邻域算子和框架，能够平衡算法花费在优化需求分配方案、车辆路径方案以及取送货方案上的时间。大量的数值实验结果表明，所提出的</w:t>
            </w:r>
            <w:r w:rsidRPr="009D5166">
              <w:rPr>
                <w:rFonts w:ascii="Times New Roman" w:hAnsi="Times New Roman" w:cs="Times New Roman"/>
                <w:sz w:val="24"/>
                <w:szCs w:val="24"/>
              </w:rPr>
              <w:t>T-ALNS</w:t>
            </w:r>
            <w:r w:rsidRPr="009D5166">
              <w:rPr>
                <w:rFonts w:ascii="Times New Roman" w:hAnsi="Times New Roman" w:cs="Times New Roman"/>
                <w:sz w:val="24"/>
                <w:szCs w:val="24"/>
              </w:rPr>
              <w:t>算法优于求解器</w:t>
            </w:r>
            <w:r w:rsidRPr="009D5166">
              <w:rPr>
                <w:rFonts w:ascii="Times New Roman" w:hAnsi="Times New Roman" w:cs="Times New Roman"/>
                <w:sz w:val="24"/>
                <w:szCs w:val="24"/>
              </w:rPr>
              <w:t>GUROBI</w:t>
            </w:r>
            <w:r w:rsidRPr="009D5166">
              <w:rPr>
                <w:rFonts w:ascii="Times New Roman" w:hAnsi="Times New Roman" w:cs="Times New Roman"/>
                <w:sz w:val="24"/>
                <w:szCs w:val="24"/>
              </w:rPr>
              <w:t>和两种现有</w:t>
            </w:r>
            <w:r w:rsidRPr="009D5166">
              <w:rPr>
                <w:rFonts w:ascii="Times New Roman" w:hAnsi="Times New Roman" w:cs="Times New Roman"/>
                <w:sz w:val="24"/>
                <w:szCs w:val="24"/>
              </w:rPr>
              <w:lastRenderedPageBreak/>
              <w:t>的启发式算法。同时，策略对比实验证明了所设计的算法加速策略的有效性。最后，还进了敏感性分析，探究了车辆载重和关闭自提点对目标函数的影响，并为企业提供了管理建议。</w:t>
            </w:r>
          </w:p>
          <w:p w14:paraId="7AF78DCF" w14:textId="77777777" w:rsidR="009D5166" w:rsidRPr="009D5166" w:rsidRDefault="009D5166" w:rsidP="009D5166">
            <w:pPr>
              <w:ind w:firstLine="480"/>
              <w:rPr>
                <w:rFonts w:ascii="Times New Roman" w:hAnsi="Times New Roman" w:cs="Times New Roman"/>
                <w:sz w:val="24"/>
                <w:szCs w:val="24"/>
              </w:rPr>
            </w:pPr>
            <w:r w:rsidRPr="009D5166">
              <w:rPr>
                <w:rFonts w:ascii="Times New Roman" w:hAnsi="Times New Roman" w:cs="Times New Roman"/>
                <w:sz w:val="24"/>
                <w:szCs w:val="24"/>
              </w:rPr>
              <w:t>最后，为应对一些农村地区由于道路的限制因素造成的车辆可达性差的问题，在问题</w:t>
            </w:r>
            <w:r w:rsidRPr="009D5166">
              <w:rPr>
                <w:rFonts w:ascii="Times New Roman" w:hAnsi="Times New Roman" w:cs="Times New Roman"/>
                <w:sz w:val="24"/>
                <w:szCs w:val="24"/>
              </w:rPr>
              <w:t>1</w:t>
            </w:r>
            <w:r w:rsidRPr="009D5166">
              <w:rPr>
                <w:rFonts w:ascii="Times New Roman" w:hAnsi="Times New Roman" w:cs="Times New Roman"/>
                <w:sz w:val="24"/>
                <w:szCs w:val="24"/>
              </w:rPr>
              <w:t>的基础上，通过进一步引入无人机以及供无人机发射和降落的</w:t>
            </w:r>
            <w:r w:rsidRPr="009D5166">
              <w:rPr>
                <w:rFonts w:ascii="Times New Roman" w:hAnsi="Times New Roman" w:cs="Times New Roman"/>
                <w:sz w:val="24"/>
                <w:szCs w:val="24"/>
              </w:rPr>
              <w:t>Hub</w:t>
            </w:r>
            <w:r w:rsidRPr="009D5166">
              <w:rPr>
                <w:rFonts w:ascii="Times New Roman" w:hAnsi="Times New Roman" w:cs="Times New Roman"/>
                <w:sz w:val="24"/>
                <w:szCs w:val="24"/>
              </w:rPr>
              <w:t>点，提出了研究问题</w:t>
            </w:r>
            <w:r w:rsidRPr="009D5166">
              <w:rPr>
                <w:rFonts w:ascii="Times New Roman" w:hAnsi="Times New Roman" w:cs="Times New Roman"/>
                <w:sz w:val="24"/>
                <w:szCs w:val="24"/>
              </w:rPr>
              <w:t>3</w:t>
            </w:r>
            <w:r w:rsidRPr="009D5166">
              <w:rPr>
                <w:rFonts w:ascii="Times New Roman" w:hAnsi="Times New Roman" w:cs="Times New Roman"/>
                <w:sz w:val="24"/>
                <w:szCs w:val="24"/>
              </w:rPr>
              <w:t>和</w:t>
            </w:r>
            <w:r w:rsidRPr="009D5166">
              <w:rPr>
                <w:rFonts w:ascii="Times New Roman" w:hAnsi="Times New Roman" w:cs="Times New Roman"/>
                <w:sz w:val="24"/>
                <w:szCs w:val="24"/>
              </w:rPr>
              <w:t>4</w:t>
            </w:r>
            <w:r w:rsidRPr="009D5166">
              <w:rPr>
                <w:rFonts w:ascii="Times New Roman" w:hAnsi="Times New Roman" w:cs="Times New Roman"/>
                <w:sz w:val="24"/>
                <w:szCs w:val="24"/>
              </w:rPr>
              <w:t>：考虑</w:t>
            </w:r>
            <w:r w:rsidRPr="009D5166">
              <w:rPr>
                <w:rFonts w:ascii="Times New Roman" w:hAnsi="Times New Roman" w:cs="Times New Roman"/>
                <w:sz w:val="24"/>
                <w:szCs w:val="24"/>
              </w:rPr>
              <w:t>Hub</w:t>
            </w:r>
            <w:r w:rsidRPr="009D5166">
              <w:rPr>
                <w:rFonts w:ascii="Times New Roman" w:hAnsi="Times New Roman" w:cs="Times New Roman"/>
                <w:sz w:val="24"/>
                <w:szCs w:val="24"/>
              </w:rPr>
              <w:t>选址和需求可拆分的单卡车</w:t>
            </w:r>
            <w:r w:rsidRPr="009D5166">
              <w:rPr>
                <w:rFonts w:ascii="Times New Roman" w:hAnsi="Times New Roman" w:cs="Times New Roman"/>
                <w:sz w:val="24"/>
                <w:szCs w:val="24"/>
              </w:rPr>
              <w:t>-</w:t>
            </w:r>
            <w:r w:rsidRPr="009D5166">
              <w:rPr>
                <w:rFonts w:ascii="Times New Roman" w:hAnsi="Times New Roman" w:cs="Times New Roman"/>
                <w:sz w:val="24"/>
                <w:szCs w:val="24"/>
              </w:rPr>
              <w:t>无人机协同取送货问题（</w:t>
            </w:r>
            <w:r w:rsidRPr="009D5166">
              <w:rPr>
                <w:rFonts w:ascii="Times New Roman" w:hAnsi="Times New Roman" w:cs="Times New Roman"/>
                <w:sz w:val="24"/>
                <w:szCs w:val="24"/>
              </w:rPr>
              <w:t>Hub Locating, Split Pickup and Delivery Traveling Salesman Problem with Drones, HL-SPD-TSPD</w:t>
            </w:r>
            <w:r w:rsidRPr="009D5166">
              <w:rPr>
                <w:rFonts w:ascii="Times New Roman" w:hAnsi="Times New Roman" w:cs="Times New Roman"/>
                <w:sz w:val="24"/>
                <w:szCs w:val="24"/>
              </w:rPr>
              <w:t>）和考虑</w:t>
            </w:r>
            <w:r w:rsidRPr="009D5166">
              <w:rPr>
                <w:rFonts w:ascii="Times New Roman" w:hAnsi="Times New Roman" w:cs="Times New Roman"/>
                <w:sz w:val="24"/>
                <w:szCs w:val="24"/>
              </w:rPr>
              <w:t>Hub</w:t>
            </w:r>
            <w:r w:rsidRPr="009D5166">
              <w:rPr>
                <w:rFonts w:ascii="Times New Roman" w:hAnsi="Times New Roman" w:cs="Times New Roman"/>
                <w:sz w:val="24"/>
                <w:szCs w:val="24"/>
              </w:rPr>
              <w:t>选址和需求可拆分的多卡车</w:t>
            </w:r>
            <w:r w:rsidRPr="009D5166">
              <w:rPr>
                <w:rFonts w:ascii="Times New Roman" w:hAnsi="Times New Roman" w:cs="Times New Roman"/>
                <w:sz w:val="24"/>
                <w:szCs w:val="24"/>
              </w:rPr>
              <w:t>-</w:t>
            </w:r>
            <w:r w:rsidRPr="009D5166">
              <w:rPr>
                <w:rFonts w:ascii="Times New Roman" w:hAnsi="Times New Roman" w:cs="Times New Roman"/>
                <w:sz w:val="24"/>
                <w:szCs w:val="24"/>
              </w:rPr>
              <w:t>无人机协同取送货问题（</w:t>
            </w:r>
            <w:r w:rsidRPr="009D5166">
              <w:rPr>
                <w:rFonts w:ascii="Times New Roman" w:hAnsi="Times New Roman" w:cs="Times New Roman"/>
                <w:sz w:val="24"/>
                <w:szCs w:val="24"/>
              </w:rPr>
              <w:t>Hub Locating, Split Pickup and Delivery Vehicle Routing Problem with Drones, HL-SPD-VRPD</w:t>
            </w:r>
            <w:r w:rsidRPr="009D5166">
              <w:rPr>
                <w:rFonts w:ascii="Times New Roman" w:hAnsi="Times New Roman" w:cs="Times New Roman"/>
                <w:sz w:val="24"/>
                <w:szCs w:val="24"/>
              </w:rPr>
              <w:t>）。</w:t>
            </w:r>
            <w:r w:rsidRPr="009D5166">
              <w:rPr>
                <w:rFonts w:ascii="Times New Roman" w:hAnsi="Times New Roman" w:cs="Times New Roman"/>
                <w:sz w:val="24"/>
                <w:szCs w:val="24"/>
              </w:rPr>
              <w:t>HL-SPD-TSPD</w:t>
            </w:r>
            <w:r w:rsidRPr="009D5166">
              <w:rPr>
                <w:rFonts w:ascii="Times New Roman" w:hAnsi="Times New Roman" w:cs="Times New Roman"/>
                <w:sz w:val="24"/>
                <w:szCs w:val="24"/>
              </w:rPr>
              <w:t>和</w:t>
            </w:r>
            <w:r w:rsidRPr="009D5166">
              <w:rPr>
                <w:rFonts w:ascii="Times New Roman" w:hAnsi="Times New Roman" w:cs="Times New Roman"/>
                <w:sz w:val="24"/>
                <w:szCs w:val="24"/>
              </w:rPr>
              <w:t xml:space="preserve"> HL-SPD-VRPD</w:t>
            </w:r>
            <w:r w:rsidRPr="009D5166">
              <w:rPr>
                <w:rFonts w:ascii="Times New Roman" w:hAnsi="Times New Roman" w:cs="Times New Roman"/>
                <w:sz w:val="24"/>
                <w:szCs w:val="24"/>
              </w:rPr>
              <w:t>均是卡车</w:t>
            </w:r>
            <w:r w:rsidRPr="009D5166">
              <w:rPr>
                <w:rFonts w:ascii="Times New Roman" w:hAnsi="Times New Roman" w:cs="Times New Roman"/>
                <w:sz w:val="24"/>
                <w:szCs w:val="24"/>
              </w:rPr>
              <w:t>-</w:t>
            </w:r>
            <w:r w:rsidRPr="009D5166">
              <w:rPr>
                <w:rFonts w:ascii="Times New Roman" w:hAnsi="Times New Roman" w:cs="Times New Roman"/>
                <w:sz w:val="24"/>
                <w:szCs w:val="24"/>
              </w:rPr>
              <w:t>无人机协同配送问题的新变体，它们结合了需求可拆分、同时取送、多对多取送货模式、卡车</w:t>
            </w:r>
            <w:r w:rsidRPr="009D5166">
              <w:rPr>
                <w:rFonts w:ascii="Times New Roman" w:hAnsi="Times New Roman" w:cs="Times New Roman"/>
                <w:sz w:val="24"/>
                <w:szCs w:val="24"/>
              </w:rPr>
              <w:t>-</w:t>
            </w:r>
            <w:r w:rsidRPr="009D5166">
              <w:rPr>
                <w:rFonts w:ascii="Times New Roman" w:hAnsi="Times New Roman" w:cs="Times New Roman"/>
                <w:sz w:val="24"/>
                <w:szCs w:val="24"/>
              </w:rPr>
              <w:t>无人机协同配送以及</w:t>
            </w:r>
            <w:r w:rsidRPr="009D5166">
              <w:rPr>
                <w:rFonts w:ascii="Times New Roman" w:hAnsi="Times New Roman" w:cs="Times New Roman"/>
                <w:sz w:val="24"/>
                <w:szCs w:val="24"/>
              </w:rPr>
              <w:t>Hub</w:t>
            </w:r>
            <w:r w:rsidRPr="009D5166">
              <w:rPr>
                <w:rFonts w:ascii="Times New Roman" w:hAnsi="Times New Roman" w:cs="Times New Roman"/>
                <w:sz w:val="24"/>
                <w:szCs w:val="24"/>
              </w:rPr>
              <w:t>点选址等特征，弥补了文献中对此类问题的研究不足。以最小化卡车和无人机的旅行成本为目标，建立了</w:t>
            </w:r>
            <w:r w:rsidRPr="009D5166">
              <w:rPr>
                <w:rFonts w:ascii="Times New Roman" w:hAnsi="Times New Roman" w:cs="Times New Roman"/>
                <w:sz w:val="24"/>
                <w:szCs w:val="24"/>
              </w:rPr>
              <w:t>HL-SPD-TSPD</w:t>
            </w:r>
            <w:r w:rsidRPr="009D5166">
              <w:rPr>
                <w:rFonts w:ascii="Times New Roman" w:hAnsi="Times New Roman" w:cs="Times New Roman"/>
                <w:sz w:val="24"/>
                <w:szCs w:val="24"/>
              </w:rPr>
              <w:t>和</w:t>
            </w:r>
            <w:r w:rsidRPr="009D5166">
              <w:rPr>
                <w:rFonts w:ascii="Times New Roman" w:hAnsi="Times New Roman" w:cs="Times New Roman"/>
                <w:sz w:val="24"/>
                <w:szCs w:val="24"/>
              </w:rPr>
              <w:t>HL-SPD-VRPD</w:t>
            </w:r>
            <w:r w:rsidRPr="009D5166">
              <w:rPr>
                <w:rFonts w:ascii="Times New Roman" w:hAnsi="Times New Roman" w:cs="Times New Roman"/>
                <w:sz w:val="24"/>
                <w:szCs w:val="24"/>
              </w:rPr>
              <w:t>的整数规划线性模型，并提出了一系列全新的有效不等式以进一步加速求解器对模型的求解。其次，考虑到本问题中存在复杂的决策、问题特征以及约束条件，设计了带多启动的自适应局部搜索算法（</w:t>
            </w:r>
            <w:r w:rsidRPr="009D5166">
              <w:rPr>
                <w:rFonts w:ascii="Times New Roman" w:hAnsi="Times New Roman" w:cs="Times New Roman"/>
                <w:sz w:val="24"/>
                <w:szCs w:val="24"/>
              </w:rPr>
              <w:t>Multi-start Adaptive Local Search algorithm, M-ALS</w:t>
            </w:r>
            <w:r w:rsidRPr="009D5166">
              <w:rPr>
                <w:rFonts w:ascii="Times New Roman" w:hAnsi="Times New Roman" w:cs="Times New Roman"/>
                <w:sz w:val="24"/>
                <w:szCs w:val="24"/>
              </w:rPr>
              <w:t>）来对所建立的模型进行求解。该算法集成了定制化的两阶段初始解算法、大量邻域算子以及高效的可行性检查策略。大量的数值实验结果表明，所提出的</w:t>
            </w:r>
            <w:r w:rsidRPr="009D5166">
              <w:rPr>
                <w:rFonts w:ascii="Times New Roman" w:hAnsi="Times New Roman" w:cs="Times New Roman"/>
                <w:sz w:val="24"/>
                <w:szCs w:val="24"/>
              </w:rPr>
              <w:t>M-ALS</w:t>
            </w:r>
            <w:r w:rsidRPr="009D5166">
              <w:rPr>
                <w:rFonts w:ascii="Times New Roman" w:hAnsi="Times New Roman" w:cs="Times New Roman"/>
                <w:sz w:val="24"/>
                <w:szCs w:val="24"/>
              </w:rPr>
              <w:t>算法优于求解器</w:t>
            </w:r>
            <w:r w:rsidRPr="009D5166">
              <w:rPr>
                <w:rFonts w:ascii="Times New Roman" w:hAnsi="Times New Roman" w:cs="Times New Roman"/>
                <w:sz w:val="24"/>
                <w:szCs w:val="24"/>
              </w:rPr>
              <w:t>GUROBI</w:t>
            </w:r>
            <w:r w:rsidRPr="009D5166">
              <w:rPr>
                <w:rFonts w:ascii="Times New Roman" w:hAnsi="Times New Roman" w:cs="Times New Roman"/>
                <w:sz w:val="24"/>
                <w:szCs w:val="24"/>
              </w:rPr>
              <w:t>和</w:t>
            </w:r>
            <w:r w:rsidRPr="009D5166">
              <w:rPr>
                <w:rFonts w:ascii="Times New Roman" w:hAnsi="Times New Roman" w:cs="Times New Roman"/>
                <w:sz w:val="24"/>
                <w:szCs w:val="24"/>
              </w:rPr>
              <w:t>3</w:t>
            </w:r>
            <w:r w:rsidRPr="009D5166">
              <w:rPr>
                <w:rFonts w:ascii="Times New Roman" w:hAnsi="Times New Roman" w:cs="Times New Roman"/>
                <w:sz w:val="24"/>
                <w:szCs w:val="24"/>
              </w:rPr>
              <w:t>种启发式算法。同时，策略对比实验证明了所设计的模型和算法加速策略的有效性。最后，还进了敏感性分析，探究了是否允许需求可拆分和无人机多循环起飞对目标函数的影响。以及探究了不同的无人机续航、无人机装载和卡车装载设定对目标函数的影响。并为企业提供了管理建议。</w:t>
            </w:r>
          </w:p>
          <w:p w14:paraId="771F469D" w14:textId="77777777" w:rsidR="000F33B2" w:rsidRDefault="000F33B2" w:rsidP="009D5166">
            <w:pPr>
              <w:widowControl/>
              <w:rPr>
                <w:rFonts w:ascii="宋体" w:eastAsia="宋体" w:hAnsi="宋体" w:cs="宋体" w:hint="eastAsia"/>
                <w:b/>
                <w:color w:val="000000"/>
                <w:kern w:val="0"/>
                <w:sz w:val="28"/>
                <w:szCs w:val="28"/>
              </w:rPr>
            </w:pPr>
          </w:p>
          <w:p w14:paraId="05E4EEA6" w14:textId="77777777" w:rsidR="000F33B2" w:rsidRPr="00776AA6" w:rsidRDefault="000F33B2" w:rsidP="000F33B2">
            <w:pPr>
              <w:widowControl/>
              <w:jc w:val="center"/>
              <w:rPr>
                <w:rFonts w:ascii="宋体" w:eastAsia="宋体" w:hAnsi="宋体" w:cs="宋体" w:hint="eastAsia"/>
                <w:b/>
                <w:color w:val="000000"/>
                <w:kern w:val="0"/>
                <w:sz w:val="28"/>
                <w:szCs w:val="28"/>
              </w:rPr>
            </w:pPr>
          </w:p>
          <w:p w14:paraId="3AA4024A" w14:textId="77777777" w:rsidR="000F33B2" w:rsidRDefault="000F33B2" w:rsidP="000F33B2">
            <w:pPr>
              <w:widowControl/>
              <w:jc w:val="center"/>
              <w:rPr>
                <w:rFonts w:ascii="宋体" w:eastAsia="宋体" w:hAnsi="宋体" w:cs="宋体" w:hint="eastAsia"/>
                <w:b/>
                <w:color w:val="000000"/>
                <w:kern w:val="0"/>
                <w:sz w:val="28"/>
                <w:szCs w:val="28"/>
              </w:rPr>
            </w:pPr>
          </w:p>
          <w:p w14:paraId="40F89C43" w14:textId="77777777" w:rsidR="000F33B2" w:rsidRDefault="000F33B2" w:rsidP="000F33B2">
            <w:pPr>
              <w:widowControl/>
              <w:jc w:val="center"/>
              <w:rPr>
                <w:rFonts w:ascii="宋体" w:eastAsia="宋体" w:hAnsi="宋体" w:cs="宋体" w:hint="eastAsia"/>
                <w:b/>
                <w:color w:val="000000"/>
                <w:kern w:val="0"/>
                <w:sz w:val="28"/>
                <w:szCs w:val="28"/>
              </w:rPr>
            </w:pPr>
          </w:p>
          <w:p w14:paraId="1C8F85D7" w14:textId="77777777" w:rsidR="000F33B2" w:rsidRDefault="000F33B2" w:rsidP="000F33B2">
            <w:pPr>
              <w:widowControl/>
              <w:jc w:val="center"/>
              <w:rPr>
                <w:rFonts w:ascii="宋体" w:eastAsia="宋体" w:hAnsi="宋体" w:cs="宋体" w:hint="eastAsia"/>
                <w:b/>
                <w:color w:val="000000"/>
                <w:kern w:val="0"/>
                <w:sz w:val="28"/>
                <w:szCs w:val="28"/>
              </w:rPr>
            </w:pPr>
          </w:p>
          <w:p w14:paraId="490E583B" w14:textId="77777777" w:rsidR="000F33B2" w:rsidRDefault="000F33B2" w:rsidP="000F33B2">
            <w:pPr>
              <w:widowControl/>
              <w:jc w:val="center"/>
              <w:rPr>
                <w:rFonts w:ascii="宋体" w:eastAsia="宋体" w:hAnsi="宋体" w:cs="宋体" w:hint="eastAsia"/>
                <w:b/>
                <w:color w:val="000000"/>
                <w:kern w:val="0"/>
                <w:sz w:val="28"/>
                <w:szCs w:val="28"/>
              </w:rPr>
            </w:pPr>
          </w:p>
          <w:p w14:paraId="465BA214" w14:textId="77777777" w:rsidR="000F33B2" w:rsidRDefault="000F33B2" w:rsidP="000F33B2">
            <w:pPr>
              <w:widowControl/>
              <w:jc w:val="center"/>
              <w:rPr>
                <w:rFonts w:ascii="宋体" w:eastAsia="宋体" w:hAnsi="宋体" w:cs="宋体" w:hint="eastAsia"/>
                <w:b/>
                <w:color w:val="000000"/>
                <w:kern w:val="0"/>
                <w:sz w:val="28"/>
                <w:szCs w:val="28"/>
              </w:rPr>
            </w:pPr>
          </w:p>
          <w:p w14:paraId="4465C084" w14:textId="77777777" w:rsidR="000F33B2" w:rsidRDefault="000F33B2" w:rsidP="000F33B2">
            <w:pPr>
              <w:widowControl/>
              <w:jc w:val="center"/>
              <w:rPr>
                <w:rFonts w:ascii="宋体" w:eastAsia="宋体" w:hAnsi="宋体" w:cs="宋体" w:hint="eastAsia"/>
                <w:b/>
                <w:color w:val="000000"/>
                <w:kern w:val="0"/>
                <w:sz w:val="28"/>
                <w:szCs w:val="28"/>
              </w:rPr>
            </w:pPr>
          </w:p>
          <w:p w14:paraId="0E976D56" w14:textId="77777777" w:rsidR="000F33B2" w:rsidRDefault="000F33B2" w:rsidP="000F33B2">
            <w:pPr>
              <w:widowControl/>
              <w:jc w:val="center"/>
              <w:rPr>
                <w:rFonts w:ascii="宋体" w:eastAsia="宋体" w:hAnsi="宋体" w:cs="宋体" w:hint="eastAsia"/>
                <w:b/>
                <w:color w:val="000000"/>
                <w:kern w:val="0"/>
                <w:sz w:val="28"/>
                <w:szCs w:val="28"/>
              </w:rPr>
            </w:pPr>
          </w:p>
          <w:p w14:paraId="624A2680" w14:textId="77777777" w:rsidR="000F33B2" w:rsidRDefault="000F33B2" w:rsidP="000F33B2">
            <w:pPr>
              <w:widowControl/>
              <w:jc w:val="center"/>
              <w:rPr>
                <w:rFonts w:ascii="宋体" w:eastAsia="宋体" w:hAnsi="宋体" w:cs="宋体" w:hint="eastAsia"/>
                <w:b/>
                <w:color w:val="000000"/>
                <w:kern w:val="0"/>
                <w:sz w:val="28"/>
                <w:szCs w:val="28"/>
              </w:rPr>
            </w:pPr>
          </w:p>
          <w:p w14:paraId="41BD481B" w14:textId="77777777" w:rsidR="000F33B2" w:rsidRPr="003F7766" w:rsidRDefault="000F33B2" w:rsidP="00F95865">
            <w:pPr>
              <w:widowControl/>
              <w:rPr>
                <w:rFonts w:ascii="宋体" w:eastAsia="宋体" w:hAnsi="宋体" w:cs="宋体" w:hint="eastAsia"/>
                <w:b/>
                <w:color w:val="000000"/>
                <w:kern w:val="0"/>
                <w:sz w:val="28"/>
                <w:szCs w:val="28"/>
              </w:rPr>
            </w:pPr>
          </w:p>
        </w:tc>
      </w:tr>
    </w:tbl>
    <w:p w14:paraId="07EC7562" w14:textId="77777777" w:rsidR="00395BEB" w:rsidRPr="00F94709" w:rsidRDefault="00395BEB" w:rsidP="00F95865">
      <w:pPr>
        <w:rPr>
          <w:sz w:val="24"/>
          <w:szCs w:val="24"/>
        </w:rPr>
      </w:pPr>
    </w:p>
    <w:sectPr w:rsidR="00395BEB"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E90A" w14:textId="77777777" w:rsidR="007264E2" w:rsidRDefault="007264E2" w:rsidP="00BA5512">
      <w:r>
        <w:separator/>
      </w:r>
    </w:p>
  </w:endnote>
  <w:endnote w:type="continuationSeparator" w:id="0">
    <w:p w14:paraId="3717B602" w14:textId="77777777" w:rsidR="007264E2" w:rsidRDefault="007264E2"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79018" w14:textId="77777777" w:rsidR="007264E2" w:rsidRDefault="007264E2" w:rsidP="00BA5512">
      <w:r>
        <w:separator/>
      </w:r>
    </w:p>
  </w:footnote>
  <w:footnote w:type="continuationSeparator" w:id="0">
    <w:p w14:paraId="4E476EE7" w14:textId="77777777" w:rsidR="007264E2" w:rsidRDefault="007264E2"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66"/>
    <w:rsid w:val="000561F3"/>
    <w:rsid w:val="000C309C"/>
    <w:rsid w:val="000F33B2"/>
    <w:rsid w:val="0014433F"/>
    <w:rsid w:val="001A5243"/>
    <w:rsid w:val="001B350E"/>
    <w:rsid w:val="00395886"/>
    <w:rsid w:val="00395BEB"/>
    <w:rsid w:val="003D17E1"/>
    <w:rsid w:val="003D4482"/>
    <w:rsid w:val="003F7766"/>
    <w:rsid w:val="00445EA3"/>
    <w:rsid w:val="00567FA6"/>
    <w:rsid w:val="0059434E"/>
    <w:rsid w:val="00671515"/>
    <w:rsid w:val="006940BD"/>
    <w:rsid w:val="006D7BC5"/>
    <w:rsid w:val="007161AA"/>
    <w:rsid w:val="00717274"/>
    <w:rsid w:val="007264E2"/>
    <w:rsid w:val="00776AA6"/>
    <w:rsid w:val="007D4E70"/>
    <w:rsid w:val="008B6443"/>
    <w:rsid w:val="00953245"/>
    <w:rsid w:val="009D5166"/>
    <w:rsid w:val="009F37AD"/>
    <w:rsid w:val="00A26486"/>
    <w:rsid w:val="00BA5512"/>
    <w:rsid w:val="00CA3673"/>
    <w:rsid w:val="00D01C3B"/>
    <w:rsid w:val="00DA647F"/>
    <w:rsid w:val="00F14DF6"/>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E372C"/>
  <w15:docId w15:val="{5D8E9A6A-2A27-4CF1-B6FC-6FA5F0FA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366</Words>
  <Characters>2087</Characters>
  <Application>Microsoft Office Word</Application>
  <DocSecurity>0</DocSecurity>
  <Lines>17</Lines>
  <Paragraphs>4</Paragraphs>
  <ScaleCrop>false</ScaleCrop>
  <Company>Lenovo</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自强 竹</cp:lastModifiedBy>
  <cp:revision>3</cp:revision>
  <cp:lastPrinted>2017-01-06T07:14:00Z</cp:lastPrinted>
  <dcterms:created xsi:type="dcterms:W3CDTF">2026-03-05T01:25:00Z</dcterms:created>
  <dcterms:modified xsi:type="dcterms:W3CDTF">2026-03-05T01:26:00Z</dcterms:modified>
</cp:coreProperties>
</file>