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38A6F" w14:textId="77777777" w:rsidR="00683DC0" w:rsidRDefault="00000000">
      <w:pPr>
        <w:spacing w:line="520" w:lineRule="exact"/>
        <w:jc w:val="center"/>
        <w:rPr>
          <w:rFonts w:ascii="黑体" w:eastAsia="黑体" w:hAnsi="黑体" w:hint="eastAsia"/>
          <w:sz w:val="36"/>
          <w:szCs w:val="36"/>
        </w:rPr>
      </w:pPr>
      <w:r>
        <w:rPr>
          <w:rFonts w:ascii="黑体" w:eastAsia="黑体" w:hAnsi="黑体" w:hint="eastAsia"/>
          <w:sz w:val="36"/>
          <w:szCs w:val="36"/>
        </w:rPr>
        <w:t>计算机与人工智能</w:t>
      </w:r>
      <w:r>
        <w:rPr>
          <w:rFonts w:ascii="黑体" w:eastAsia="黑体" w:hAnsi="黑体"/>
          <w:sz w:val="36"/>
          <w:szCs w:val="36"/>
        </w:rPr>
        <w:t>学院</w:t>
      </w:r>
    </w:p>
    <w:p w14:paraId="52E2CA12" w14:textId="77777777" w:rsidR="00683DC0" w:rsidRDefault="00000000">
      <w:pPr>
        <w:spacing w:line="520" w:lineRule="exact"/>
        <w:jc w:val="center"/>
        <w:rPr>
          <w:rFonts w:ascii="黑体" w:eastAsia="黑体" w:hAnsi="黑体" w:hint="eastAsia"/>
          <w:sz w:val="36"/>
          <w:szCs w:val="36"/>
        </w:rPr>
      </w:pPr>
      <w:r>
        <w:rPr>
          <w:rFonts w:ascii="黑体" w:eastAsia="黑体" w:hAnsi="黑体"/>
          <w:sz w:val="36"/>
          <w:szCs w:val="36"/>
        </w:rPr>
        <w:t>研究生</w:t>
      </w:r>
      <w:r>
        <w:rPr>
          <w:rFonts w:ascii="黑体" w:eastAsia="黑体" w:hAnsi="黑体" w:hint="eastAsia"/>
          <w:sz w:val="36"/>
          <w:szCs w:val="36"/>
        </w:rPr>
        <w:t>学业</w:t>
      </w:r>
      <w:r>
        <w:rPr>
          <w:rFonts w:ascii="黑体" w:eastAsia="黑体" w:hAnsi="黑体"/>
          <w:sz w:val="36"/>
          <w:szCs w:val="36"/>
        </w:rPr>
        <w:t>奖学金评选实施细则</w:t>
      </w:r>
    </w:p>
    <w:p w14:paraId="616EF738" w14:textId="77777777" w:rsidR="00683DC0" w:rsidRDefault="00000000">
      <w:pPr>
        <w:spacing w:line="520" w:lineRule="exact"/>
        <w:jc w:val="center"/>
        <w:rPr>
          <w:rFonts w:ascii="黑体" w:eastAsia="黑体" w:hAnsi="黑体" w:hint="eastAsia"/>
          <w:sz w:val="32"/>
          <w:szCs w:val="32"/>
        </w:rPr>
      </w:pPr>
      <w:r>
        <w:rPr>
          <w:rFonts w:ascii="黑体" w:eastAsia="黑体" w:hAnsi="黑体" w:hint="eastAsia"/>
          <w:sz w:val="32"/>
          <w:szCs w:val="32"/>
        </w:rPr>
        <w:t>（2</w:t>
      </w:r>
      <w:r>
        <w:rPr>
          <w:rFonts w:ascii="黑体" w:eastAsia="黑体" w:hAnsi="黑体"/>
          <w:sz w:val="32"/>
          <w:szCs w:val="32"/>
        </w:rPr>
        <w:t>02</w:t>
      </w:r>
      <w:r>
        <w:rPr>
          <w:rFonts w:ascii="黑体" w:eastAsia="黑体" w:hAnsi="黑体" w:hint="eastAsia"/>
          <w:sz w:val="32"/>
          <w:szCs w:val="32"/>
        </w:rPr>
        <w:t>6）</w:t>
      </w:r>
    </w:p>
    <w:p w14:paraId="790F01A6" w14:textId="77777777" w:rsidR="00683DC0" w:rsidRDefault="00000000">
      <w:pPr>
        <w:spacing w:beforeLines="50" w:before="156" w:line="400" w:lineRule="exact"/>
        <w:ind w:firstLineChars="2" w:firstLine="5"/>
        <w:jc w:val="center"/>
        <w:rPr>
          <w:rFonts w:ascii="黑体" w:eastAsia="黑体" w:hAnsi="黑体" w:hint="eastAsia"/>
          <w:sz w:val="24"/>
        </w:rPr>
      </w:pPr>
      <w:r>
        <w:rPr>
          <w:rFonts w:ascii="黑体" w:eastAsia="黑体" w:hAnsi="黑体"/>
          <w:sz w:val="24"/>
        </w:rPr>
        <w:t>第一章 总则</w:t>
      </w:r>
    </w:p>
    <w:p w14:paraId="4FBF2322" w14:textId="77777777" w:rsidR="00683DC0" w:rsidRDefault="00000000">
      <w:pPr>
        <w:pStyle w:val="ab"/>
        <w:adjustRightInd/>
        <w:spacing w:beforeLines="20" w:before="62" w:line="400" w:lineRule="exact"/>
        <w:ind w:firstLineChars="200" w:firstLine="480"/>
        <w:jc w:val="both"/>
        <w:rPr>
          <w:rFonts w:eastAsia="宋体"/>
          <w:sz w:val="24"/>
          <w:szCs w:val="24"/>
        </w:rPr>
      </w:pPr>
      <w:r>
        <w:rPr>
          <w:rFonts w:eastAsia="宋体" w:hAnsi="宋体"/>
          <w:sz w:val="24"/>
          <w:szCs w:val="24"/>
        </w:rPr>
        <w:t>一、根据《西南交通大学</w:t>
      </w:r>
      <w:r>
        <w:rPr>
          <w:rFonts w:eastAsia="宋体" w:hAnsi="宋体" w:hint="eastAsia"/>
          <w:sz w:val="24"/>
          <w:szCs w:val="24"/>
        </w:rPr>
        <w:t>研究生学业奖学金管理办法</w:t>
      </w:r>
      <w:r>
        <w:rPr>
          <w:rFonts w:eastAsia="宋体" w:hAnsi="宋体"/>
          <w:sz w:val="24"/>
          <w:szCs w:val="24"/>
        </w:rPr>
        <w:t>》</w:t>
      </w:r>
      <w:r>
        <w:rPr>
          <w:rFonts w:eastAsia="宋体" w:hint="eastAsia"/>
          <w:sz w:val="24"/>
          <w:szCs w:val="24"/>
        </w:rPr>
        <w:t>（</w:t>
      </w:r>
      <w:r>
        <w:rPr>
          <w:rFonts w:eastAsia="宋体" w:hAnsi="宋体" w:hint="eastAsia"/>
          <w:sz w:val="24"/>
          <w:szCs w:val="24"/>
        </w:rPr>
        <w:t>西交校</w:t>
      </w:r>
      <w:proofErr w:type="gramStart"/>
      <w:r>
        <w:rPr>
          <w:rFonts w:eastAsia="宋体" w:hAnsi="宋体" w:hint="eastAsia"/>
          <w:sz w:val="24"/>
          <w:szCs w:val="24"/>
        </w:rPr>
        <w:t>研</w:t>
      </w:r>
      <w:proofErr w:type="gramEnd"/>
      <w:r>
        <w:rPr>
          <w:rFonts w:eastAsia="宋体" w:hAnsi="宋体" w:hint="eastAsia"/>
          <w:sz w:val="24"/>
          <w:szCs w:val="24"/>
        </w:rPr>
        <w:t>[20</w:t>
      </w:r>
      <w:r>
        <w:rPr>
          <w:rFonts w:eastAsia="宋体" w:hAnsi="宋体"/>
          <w:sz w:val="24"/>
          <w:szCs w:val="24"/>
        </w:rPr>
        <w:t>2</w:t>
      </w:r>
      <w:r>
        <w:rPr>
          <w:rFonts w:eastAsia="宋体" w:hAnsi="宋体" w:hint="eastAsia"/>
          <w:sz w:val="24"/>
          <w:szCs w:val="24"/>
        </w:rPr>
        <w:t>5]26</w:t>
      </w:r>
      <w:r>
        <w:rPr>
          <w:rFonts w:eastAsia="宋体" w:hAnsi="宋体" w:hint="eastAsia"/>
          <w:sz w:val="24"/>
          <w:szCs w:val="24"/>
        </w:rPr>
        <w:t>号</w:t>
      </w:r>
      <w:r>
        <w:rPr>
          <w:rFonts w:eastAsia="宋体" w:hAnsi="宋体"/>
          <w:sz w:val="24"/>
          <w:szCs w:val="24"/>
        </w:rPr>
        <w:t>文件</w:t>
      </w:r>
      <w:r>
        <w:rPr>
          <w:rFonts w:eastAsia="宋体" w:hint="eastAsia"/>
          <w:sz w:val="24"/>
          <w:szCs w:val="24"/>
        </w:rPr>
        <w:t>）相关精神，并结合计算机与人工智能学院实际情况，特</w:t>
      </w:r>
      <w:r>
        <w:rPr>
          <w:rFonts w:eastAsia="宋体" w:hAnsi="宋体"/>
          <w:sz w:val="24"/>
          <w:szCs w:val="24"/>
        </w:rPr>
        <w:t>制定本细则。</w:t>
      </w:r>
    </w:p>
    <w:p w14:paraId="72B3A37E"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sz w:val="24"/>
          <w:szCs w:val="24"/>
        </w:rPr>
        <w:t>二、</w:t>
      </w:r>
      <w:r>
        <w:rPr>
          <w:rFonts w:eastAsia="宋体" w:hAnsi="宋体" w:hint="eastAsia"/>
          <w:sz w:val="24"/>
          <w:szCs w:val="24"/>
        </w:rPr>
        <w:t>制定</w:t>
      </w:r>
      <w:r>
        <w:rPr>
          <w:rFonts w:eastAsia="宋体" w:hAnsi="宋体"/>
          <w:sz w:val="24"/>
          <w:szCs w:val="24"/>
        </w:rPr>
        <w:t>本细则</w:t>
      </w:r>
      <w:r>
        <w:rPr>
          <w:rFonts w:eastAsia="宋体" w:hAnsi="宋体" w:hint="eastAsia"/>
          <w:sz w:val="24"/>
          <w:szCs w:val="24"/>
        </w:rPr>
        <w:t>的指导思想：鼓励本院研究生勤奋学习、潜心科研、勇于创新、积极进取、全面发展，进一步提高研究生培养质量。</w:t>
      </w:r>
    </w:p>
    <w:p w14:paraId="7094184C"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三、</w:t>
      </w:r>
      <w:r>
        <w:rPr>
          <w:rFonts w:eastAsia="宋体" w:hAnsi="宋体"/>
          <w:sz w:val="24"/>
          <w:szCs w:val="24"/>
        </w:rPr>
        <w:t>研究生</w:t>
      </w:r>
      <w:r>
        <w:rPr>
          <w:rFonts w:eastAsia="宋体" w:hAnsi="宋体" w:hint="eastAsia"/>
          <w:sz w:val="24"/>
          <w:szCs w:val="24"/>
        </w:rPr>
        <w:t>学业</w:t>
      </w:r>
      <w:r>
        <w:rPr>
          <w:rFonts w:eastAsia="宋体" w:hAnsi="宋体"/>
          <w:sz w:val="24"/>
          <w:szCs w:val="24"/>
        </w:rPr>
        <w:t>奖学金</w:t>
      </w:r>
      <w:r>
        <w:rPr>
          <w:rFonts w:eastAsia="宋体" w:hAnsi="宋体" w:hint="eastAsia"/>
          <w:sz w:val="24"/>
          <w:szCs w:val="24"/>
        </w:rPr>
        <w:t>（以下简称奖学金）</w:t>
      </w:r>
      <w:r>
        <w:rPr>
          <w:rFonts w:eastAsia="宋体" w:hAnsi="宋体"/>
          <w:sz w:val="24"/>
          <w:szCs w:val="24"/>
        </w:rPr>
        <w:t>用于资助</w:t>
      </w:r>
      <w:r>
        <w:rPr>
          <w:rFonts w:eastAsia="宋体" w:hAnsi="宋体" w:hint="eastAsia"/>
          <w:sz w:val="24"/>
          <w:szCs w:val="24"/>
        </w:rPr>
        <w:t>本院在读且基本学制年限内的</w:t>
      </w:r>
      <w:r>
        <w:rPr>
          <w:rFonts w:eastAsia="宋体" w:hAnsi="宋体"/>
          <w:sz w:val="24"/>
          <w:szCs w:val="24"/>
        </w:rPr>
        <w:t>全日制</w:t>
      </w:r>
      <w:r>
        <w:rPr>
          <w:rFonts w:eastAsia="宋体" w:hAnsi="宋体" w:hint="eastAsia"/>
          <w:sz w:val="24"/>
          <w:szCs w:val="24"/>
        </w:rPr>
        <w:t>非定向</w:t>
      </w:r>
      <w:r>
        <w:rPr>
          <w:rFonts w:eastAsia="宋体" w:hAnsi="宋体"/>
          <w:sz w:val="24"/>
          <w:szCs w:val="24"/>
        </w:rPr>
        <w:t>研究生</w:t>
      </w:r>
      <w:r>
        <w:rPr>
          <w:rFonts w:eastAsia="宋体" w:hAnsi="宋体" w:hint="eastAsia"/>
          <w:sz w:val="24"/>
          <w:szCs w:val="24"/>
        </w:rPr>
        <w:t>（</w:t>
      </w:r>
      <w:r>
        <w:rPr>
          <w:rFonts w:eastAsia="宋体" w:hAnsi="宋体"/>
          <w:sz w:val="24"/>
          <w:szCs w:val="24"/>
        </w:rPr>
        <w:t>档案按时转入我校</w:t>
      </w:r>
      <w:r>
        <w:rPr>
          <w:rFonts w:eastAsia="宋体" w:hAnsi="宋体" w:hint="eastAsia"/>
          <w:sz w:val="24"/>
          <w:szCs w:val="24"/>
        </w:rPr>
        <w:t>者）</w:t>
      </w:r>
      <w:r>
        <w:rPr>
          <w:rFonts w:eastAsia="宋体" w:hAnsi="宋体"/>
          <w:sz w:val="24"/>
          <w:szCs w:val="24"/>
        </w:rPr>
        <w:t>中品学兼优的学生。</w:t>
      </w:r>
    </w:p>
    <w:p w14:paraId="7C7521CD"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四</w:t>
      </w:r>
      <w:r>
        <w:rPr>
          <w:rFonts w:eastAsia="宋体" w:hAnsi="宋体"/>
          <w:sz w:val="24"/>
          <w:szCs w:val="24"/>
        </w:rPr>
        <w:t>、研究生奖学金的评选和管理</w:t>
      </w:r>
      <w:r>
        <w:rPr>
          <w:rFonts w:eastAsia="宋体" w:hAnsi="宋体" w:hint="eastAsia"/>
          <w:sz w:val="24"/>
          <w:szCs w:val="24"/>
        </w:rPr>
        <w:t>工作在</w:t>
      </w:r>
      <w:r>
        <w:rPr>
          <w:rFonts w:eastAsia="宋体" w:hAnsi="宋体"/>
          <w:sz w:val="24"/>
          <w:szCs w:val="24"/>
        </w:rPr>
        <w:t>学</w:t>
      </w:r>
      <w:bookmarkStart w:id="0" w:name="OLE_LINK9"/>
      <w:bookmarkStart w:id="1" w:name="OLE_LINK8"/>
      <w:r>
        <w:rPr>
          <w:rFonts w:eastAsia="宋体" w:hAnsi="宋体"/>
          <w:sz w:val="24"/>
          <w:szCs w:val="24"/>
        </w:rPr>
        <w:t>院研究生奖助</w:t>
      </w:r>
      <w:r>
        <w:rPr>
          <w:rFonts w:eastAsia="宋体" w:hAnsi="宋体" w:hint="eastAsia"/>
          <w:sz w:val="24"/>
          <w:szCs w:val="24"/>
        </w:rPr>
        <w:t>工作</w:t>
      </w:r>
      <w:r>
        <w:rPr>
          <w:rFonts w:eastAsia="宋体" w:hAnsi="宋体"/>
          <w:sz w:val="24"/>
          <w:szCs w:val="24"/>
        </w:rPr>
        <w:t>委员会</w:t>
      </w:r>
      <w:bookmarkEnd w:id="0"/>
      <w:bookmarkEnd w:id="1"/>
      <w:r>
        <w:rPr>
          <w:rFonts w:eastAsia="宋体" w:hAnsi="宋体" w:hint="eastAsia"/>
          <w:sz w:val="24"/>
          <w:szCs w:val="24"/>
        </w:rPr>
        <w:t>领导下开展</w:t>
      </w:r>
      <w:r>
        <w:rPr>
          <w:rFonts w:eastAsia="宋体" w:hAnsi="宋体"/>
          <w:sz w:val="24"/>
          <w:szCs w:val="24"/>
        </w:rPr>
        <w:t>。学院研究生奖助</w:t>
      </w:r>
      <w:r>
        <w:rPr>
          <w:rFonts w:eastAsia="宋体" w:hAnsi="宋体" w:hint="eastAsia"/>
          <w:sz w:val="24"/>
          <w:szCs w:val="24"/>
        </w:rPr>
        <w:t>工作</w:t>
      </w:r>
      <w:r>
        <w:rPr>
          <w:rFonts w:eastAsia="宋体" w:hAnsi="宋体"/>
          <w:sz w:val="24"/>
          <w:szCs w:val="24"/>
        </w:rPr>
        <w:t>委员会</w:t>
      </w:r>
      <w:r>
        <w:rPr>
          <w:rFonts w:eastAsia="宋体" w:hAnsi="宋体" w:hint="eastAsia"/>
          <w:sz w:val="24"/>
          <w:szCs w:val="24"/>
        </w:rPr>
        <w:t>由院长担任主任委员，分管学位与研究生教育工作的院领导担任第一副主任委员，分管学生工作的院领导担任副主任委员，研究生导师代表、研究生教学督导组代表、行政管理人员代表（辅导员、教务员）和</w:t>
      </w:r>
      <w:r>
        <w:rPr>
          <w:rFonts w:eastAsia="宋体" w:hAnsi="宋体" w:hint="eastAsia"/>
          <w:sz w:val="24"/>
          <w:szCs w:val="24"/>
        </w:rPr>
        <w:t>3</w:t>
      </w:r>
      <w:r>
        <w:rPr>
          <w:rFonts w:eastAsia="宋体" w:hAnsi="宋体" w:hint="eastAsia"/>
          <w:sz w:val="24"/>
          <w:szCs w:val="24"/>
        </w:rPr>
        <w:t>名研究生代表任委员。</w:t>
      </w:r>
      <w:r>
        <w:rPr>
          <w:rFonts w:eastAsia="宋体" w:hAnsi="宋体"/>
          <w:sz w:val="24"/>
          <w:szCs w:val="24"/>
        </w:rPr>
        <w:t>研究生奖助</w:t>
      </w:r>
      <w:r>
        <w:rPr>
          <w:rFonts w:eastAsia="宋体" w:hAnsi="宋体" w:hint="eastAsia"/>
          <w:sz w:val="24"/>
          <w:szCs w:val="24"/>
        </w:rPr>
        <w:t>工作</w:t>
      </w:r>
      <w:r>
        <w:rPr>
          <w:rFonts w:eastAsia="宋体" w:hAnsi="宋体"/>
          <w:sz w:val="24"/>
          <w:szCs w:val="24"/>
        </w:rPr>
        <w:t>委员会</w:t>
      </w:r>
      <w:r>
        <w:rPr>
          <w:rFonts w:eastAsia="宋体" w:hAnsi="宋体" w:hint="eastAsia"/>
          <w:sz w:val="24"/>
          <w:szCs w:val="24"/>
        </w:rPr>
        <w:t>下设研究生奖助工作小组，工作小组由分管学位与研究生教育工作的院领导担任组长，分管学生工作的院领导担任副组长，研究生辅导员和</w:t>
      </w:r>
      <w:proofErr w:type="gramStart"/>
      <w:r>
        <w:rPr>
          <w:rFonts w:eastAsia="宋体" w:hAnsi="宋体" w:hint="eastAsia"/>
          <w:sz w:val="24"/>
          <w:szCs w:val="24"/>
        </w:rPr>
        <w:t>教务员</w:t>
      </w:r>
      <w:proofErr w:type="gramEnd"/>
      <w:r>
        <w:rPr>
          <w:rFonts w:eastAsia="宋体" w:hAnsi="宋体" w:hint="eastAsia"/>
          <w:sz w:val="24"/>
          <w:szCs w:val="24"/>
        </w:rPr>
        <w:t>任成员。工作小组负责</w:t>
      </w:r>
      <w:r>
        <w:rPr>
          <w:rFonts w:eastAsia="宋体" w:hAnsi="宋体"/>
          <w:sz w:val="24"/>
          <w:szCs w:val="24"/>
        </w:rPr>
        <w:t>研究生奖学金评选和管理</w:t>
      </w:r>
      <w:r>
        <w:rPr>
          <w:rFonts w:eastAsia="宋体" w:hAnsi="宋体" w:hint="eastAsia"/>
          <w:sz w:val="24"/>
          <w:szCs w:val="24"/>
        </w:rPr>
        <w:t>的日常</w:t>
      </w:r>
      <w:r>
        <w:rPr>
          <w:rFonts w:eastAsia="宋体" w:hAnsi="宋体"/>
          <w:sz w:val="24"/>
          <w:szCs w:val="24"/>
        </w:rPr>
        <w:t>工作</w:t>
      </w:r>
      <w:r>
        <w:rPr>
          <w:rFonts w:eastAsia="宋体" w:hAnsi="宋体" w:hint="eastAsia"/>
          <w:sz w:val="24"/>
          <w:szCs w:val="24"/>
        </w:rPr>
        <w:t>。</w:t>
      </w:r>
    </w:p>
    <w:p w14:paraId="349EC1F7"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五</w:t>
      </w:r>
      <w:r>
        <w:rPr>
          <w:rFonts w:eastAsia="宋体" w:hAnsi="宋体"/>
          <w:sz w:val="24"/>
          <w:szCs w:val="24"/>
        </w:rPr>
        <w:t>、研究生奖学金</w:t>
      </w:r>
      <w:r>
        <w:rPr>
          <w:rFonts w:eastAsia="宋体" w:hAnsi="宋体" w:hint="eastAsia"/>
          <w:sz w:val="24"/>
          <w:szCs w:val="24"/>
        </w:rPr>
        <w:t>在</w:t>
      </w:r>
      <w:r>
        <w:rPr>
          <w:rFonts w:eastAsia="宋体" w:hAnsi="宋体"/>
          <w:sz w:val="24"/>
          <w:szCs w:val="24"/>
        </w:rPr>
        <w:t>学制</w:t>
      </w:r>
      <w:r>
        <w:rPr>
          <w:rFonts w:eastAsia="宋体" w:hAnsi="宋体" w:hint="eastAsia"/>
          <w:sz w:val="24"/>
          <w:szCs w:val="24"/>
        </w:rPr>
        <w:t>年限</w:t>
      </w:r>
      <w:r>
        <w:rPr>
          <w:rFonts w:eastAsia="宋体" w:hAnsi="宋体"/>
          <w:sz w:val="24"/>
          <w:szCs w:val="24"/>
        </w:rPr>
        <w:t>内</w:t>
      </w:r>
      <w:r>
        <w:rPr>
          <w:rFonts w:eastAsia="宋体" w:hAnsi="宋体" w:hint="eastAsia"/>
          <w:sz w:val="24"/>
          <w:szCs w:val="24"/>
        </w:rPr>
        <w:t>原则上每学年</w:t>
      </w:r>
      <w:r>
        <w:rPr>
          <w:rFonts w:eastAsia="宋体" w:hAnsi="宋体"/>
          <w:sz w:val="24"/>
          <w:szCs w:val="24"/>
        </w:rPr>
        <w:t>评选</w:t>
      </w:r>
      <w:r>
        <w:rPr>
          <w:rFonts w:eastAsia="宋体" w:hAnsi="宋体" w:hint="eastAsia"/>
          <w:sz w:val="24"/>
          <w:szCs w:val="24"/>
        </w:rPr>
        <w:t>一</w:t>
      </w:r>
      <w:r>
        <w:rPr>
          <w:rFonts w:eastAsia="宋体" w:hAnsi="宋体"/>
          <w:sz w:val="24"/>
          <w:szCs w:val="24"/>
        </w:rPr>
        <w:t>次</w:t>
      </w:r>
      <w:r>
        <w:rPr>
          <w:rFonts w:eastAsia="宋体" w:hAnsi="宋体" w:hint="eastAsia"/>
          <w:sz w:val="24"/>
          <w:szCs w:val="24"/>
        </w:rPr>
        <w:t>。</w:t>
      </w:r>
    </w:p>
    <w:p w14:paraId="4983EA62" w14:textId="77777777" w:rsidR="00683DC0" w:rsidRDefault="00000000">
      <w:pPr>
        <w:spacing w:beforeLines="50" w:before="156" w:line="400" w:lineRule="exact"/>
        <w:ind w:firstLineChars="2" w:firstLine="5"/>
        <w:jc w:val="center"/>
        <w:rPr>
          <w:rFonts w:ascii="黑体" w:eastAsia="黑体" w:hAnsi="黑体" w:hint="eastAsia"/>
          <w:sz w:val="24"/>
        </w:rPr>
      </w:pPr>
      <w:r>
        <w:rPr>
          <w:rFonts w:ascii="黑体" w:eastAsia="黑体" w:hAnsi="黑体"/>
          <w:sz w:val="24"/>
        </w:rPr>
        <w:t>第二章 硕士研究生奖学金评选</w:t>
      </w:r>
    </w:p>
    <w:p w14:paraId="64C3A0A5"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六</w:t>
      </w:r>
      <w:r>
        <w:rPr>
          <w:rFonts w:eastAsia="宋体" w:hAnsi="宋体"/>
          <w:sz w:val="24"/>
          <w:szCs w:val="24"/>
        </w:rPr>
        <w:t>、硕士研究生奖学金</w:t>
      </w:r>
      <w:r>
        <w:rPr>
          <w:rFonts w:eastAsia="宋体" w:hAnsi="宋体" w:hint="eastAsia"/>
          <w:sz w:val="24"/>
          <w:szCs w:val="24"/>
        </w:rPr>
        <w:t>设置</w:t>
      </w:r>
    </w:p>
    <w:p w14:paraId="3FF6BB20"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1</w:t>
      </w:r>
      <w:r>
        <w:rPr>
          <w:rFonts w:eastAsia="宋体" w:hAnsi="宋体" w:hint="eastAsia"/>
          <w:sz w:val="24"/>
          <w:szCs w:val="24"/>
        </w:rPr>
        <w:t>、</w:t>
      </w:r>
      <w:r>
        <w:rPr>
          <w:rFonts w:eastAsia="宋体" w:hAnsi="宋体"/>
          <w:sz w:val="24"/>
          <w:szCs w:val="24"/>
        </w:rPr>
        <w:t>硕士研究生奖学金</w:t>
      </w:r>
      <w:r>
        <w:rPr>
          <w:rFonts w:eastAsia="宋体" w:hAnsi="宋体" w:hint="eastAsia"/>
          <w:sz w:val="24"/>
          <w:szCs w:val="24"/>
        </w:rPr>
        <w:t>原则上按以下标准设置：</w:t>
      </w:r>
    </w:p>
    <w:p w14:paraId="777584A7" w14:textId="77777777" w:rsidR="00683DC0" w:rsidRDefault="00000000">
      <w:pPr>
        <w:spacing w:line="400" w:lineRule="exact"/>
        <w:jc w:val="center"/>
        <w:rPr>
          <w:rFonts w:eastAsia="黑体"/>
          <w:szCs w:val="21"/>
        </w:rPr>
      </w:pPr>
      <w:r>
        <w:rPr>
          <w:rFonts w:eastAsia="黑体" w:hAnsi="黑体" w:hint="eastAsia"/>
          <w:szCs w:val="21"/>
        </w:rPr>
        <w:t>表</w:t>
      </w:r>
      <w:r>
        <w:rPr>
          <w:rFonts w:eastAsia="黑体" w:hAnsi="黑体" w:hint="eastAsia"/>
          <w:szCs w:val="21"/>
        </w:rPr>
        <w:t xml:space="preserve">1  </w:t>
      </w:r>
      <w:r>
        <w:rPr>
          <w:rFonts w:eastAsia="黑体" w:hAnsi="黑体" w:hint="eastAsia"/>
          <w:szCs w:val="21"/>
        </w:rPr>
        <w:t>硕士研究生第一学年奖学金标准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3"/>
        <w:gridCol w:w="3026"/>
      </w:tblGrid>
      <w:tr w:rsidR="00683DC0" w14:paraId="41A7DF16" w14:textId="77777777">
        <w:trPr>
          <w:trHeight w:hRule="exact" w:val="496"/>
          <w:jc w:val="center"/>
        </w:trPr>
        <w:tc>
          <w:tcPr>
            <w:tcW w:w="2233" w:type="dxa"/>
            <w:shd w:val="clear" w:color="auto" w:fill="D9D9D9"/>
            <w:vAlign w:val="center"/>
          </w:tcPr>
          <w:p w14:paraId="726EE630" w14:textId="77777777" w:rsidR="00683DC0" w:rsidRDefault="00000000">
            <w:pPr>
              <w:jc w:val="center"/>
              <w:rPr>
                <w:b/>
                <w:szCs w:val="21"/>
              </w:rPr>
            </w:pPr>
            <w:r>
              <w:rPr>
                <w:rFonts w:hAnsi="宋体" w:hint="eastAsia"/>
                <w:b/>
                <w:szCs w:val="21"/>
              </w:rPr>
              <w:t>等级</w:t>
            </w:r>
          </w:p>
        </w:tc>
        <w:tc>
          <w:tcPr>
            <w:tcW w:w="3026" w:type="dxa"/>
            <w:shd w:val="clear" w:color="auto" w:fill="D9D9D9"/>
            <w:vAlign w:val="center"/>
          </w:tcPr>
          <w:p w14:paraId="2381B274" w14:textId="77777777" w:rsidR="00683DC0" w:rsidRDefault="00000000">
            <w:pPr>
              <w:jc w:val="center"/>
              <w:rPr>
                <w:b/>
                <w:szCs w:val="21"/>
              </w:rPr>
            </w:pPr>
            <w:r>
              <w:rPr>
                <w:rFonts w:hAnsi="宋体" w:hint="eastAsia"/>
                <w:b/>
                <w:szCs w:val="21"/>
              </w:rPr>
              <w:t>额度（万元）</w:t>
            </w:r>
          </w:p>
        </w:tc>
      </w:tr>
      <w:tr w:rsidR="00683DC0" w14:paraId="6C94FED8" w14:textId="77777777">
        <w:trPr>
          <w:trHeight w:val="393"/>
          <w:jc w:val="center"/>
        </w:trPr>
        <w:tc>
          <w:tcPr>
            <w:tcW w:w="2233" w:type="dxa"/>
            <w:vAlign w:val="center"/>
          </w:tcPr>
          <w:p w14:paraId="60262BC0" w14:textId="77777777" w:rsidR="00683DC0" w:rsidRDefault="00000000">
            <w:pPr>
              <w:ind w:left="1" w:right="1"/>
              <w:jc w:val="center"/>
              <w:rPr>
                <w:rFonts w:hAnsi="宋体" w:hint="eastAsia"/>
                <w:szCs w:val="21"/>
              </w:rPr>
            </w:pPr>
            <w:r>
              <w:rPr>
                <w:rFonts w:hAnsi="宋体" w:hint="eastAsia"/>
                <w:szCs w:val="21"/>
              </w:rPr>
              <w:t>一等</w:t>
            </w:r>
          </w:p>
        </w:tc>
        <w:tc>
          <w:tcPr>
            <w:tcW w:w="3026" w:type="dxa"/>
            <w:vAlign w:val="center"/>
          </w:tcPr>
          <w:p w14:paraId="33696002" w14:textId="77777777" w:rsidR="00683DC0" w:rsidRDefault="00000000">
            <w:pPr>
              <w:jc w:val="center"/>
              <w:rPr>
                <w:szCs w:val="21"/>
              </w:rPr>
            </w:pPr>
            <w:r>
              <w:rPr>
                <w:rFonts w:hint="eastAsia"/>
                <w:szCs w:val="21"/>
              </w:rPr>
              <w:t>0.</w:t>
            </w:r>
            <w:r>
              <w:rPr>
                <w:szCs w:val="21"/>
              </w:rPr>
              <w:t>7</w:t>
            </w:r>
          </w:p>
        </w:tc>
      </w:tr>
      <w:tr w:rsidR="00683DC0" w14:paraId="44093F6B" w14:textId="77777777">
        <w:trPr>
          <w:trHeight w:val="393"/>
          <w:jc w:val="center"/>
        </w:trPr>
        <w:tc>
          <w:tcPr>
            <w:tcW w:w="2233" w:type="dxa"/>
            <w:vAlign w:val="center"/>
          </w:tcPr>
          <w:p w14:paraId="2B01A7AB" w14:textId="77777777" w:rsidR="00683DC0" w:rsidRDefault="00000000">
            <w:pPr>
              <w:ind w:left="1" w:right="1"/>
              <w:jc w:val="center"/>
              <w:rPr>
                <w:szCs w:val="21"/>
              </w:rPr>
            </w:pPr>
            <w:r>
              <w:rPr>
                <w:rFonts w:hAnsi="宋体" w:hint="eastAsia"/>
                <w:szCs w:val="21"/>
              </w:rPr>
              <w:t>二等</w:t>
            </w:r>
          </w:p>
        </w:tc>
        <w:tc>
          <w:tcPr>
            <w:tcW w:w="3026" w:type="dxa"/>
            <w:vAlign w:val="center"/>
          </w:tcPr>
          <w:p w14:paraId="798A270E" w14:textId="77777777" w:rsidR="00683DC0" w:rsidRDefault="00000000">
            <w:pPr>
              <w:jc w:val="center"/>
              <w:rPr>
                <w:szCs w:val="21"/>
              </w:rPr>
            </w:pPr>
            <w:r>
              <w:rPr>
                <w:rFonts w:hint="eastAsia"/>
                <w:szCs w:val="21"/>
              </w:rPr>
              <w:t>0.</w:t>
            </w:r>
            <w:r>
              <w:rPr>
                <w:szCs w:val="21"/>
              </w:rPr>
              <w:t>3</w:t>
            </w:r>
          </w:p>
        </w:tc>
      </w:tr>
      <w:tr w:rsidR="00683DC0" w14:paraId="2EDFD7A6" w14:textId="77777777">
        <w:trPr>
          <w:trHeight w:val="444"/>
          <w:jc w:val="center"/>
        </w:trPr>
        <w:tc>
          <w:tcPr>
            <w:tcW w:w="2233" w:type="dxa"/>
            <w:vAlign w:val="center"/>
          </w:tcPr>
          <w:p w14:paraId="31D2C51D" w14:textId="77777777" w:rsidR="00683DC0" w:rsidRDefault="00000000">
            <w:pPr>
              <w:ind w:left="1" w:right="1"/>
              <w:jc w:val="center"/>
              <w:rPr>
                <w:szCs w:val="21"/>
              </w:rPr>
            </w:pPr>
            <w:r>
              <w:rPr>
                <w:rFonts w:hAnsi="宋体" w:hint="eastAsia"/>
                <w:szCs w:val="21"/>
              </w:rPr>
              <w:t>三等</w:t>
            </w:r>
          </w:p>
        </w:tc>
        <w:tc>
          <w:tcPr>
            <w:tcW w:w="3026" w:type="dxa"/>
            <w:vAlign w:val="center"/>
          </w:tcPr>
          <w:p w14:paraId="7DE0A9D2" w14:textId="77777777" w:rsidR="00683DC0" w:rsidRDefault="00000000">
            <w:pPr>
              <w:jc w:val="center"/>
              <w:rPr>
                <w:szCs w:val="21"/>
              </w:rPr>
            </w:pPr>
            <w:r>
              <w:rPr>
                <w:rFonts w:hint="eastAsia"/>
                <w:szCs w:val="21"/>
              </w:rPr>
              <w:t>0.</w:t>
            </w:r>
            <w:r>
              <w:rPr>
                <w:szCs w:val="21"/>
              </w:rPr>
              <w:t>2</w:t>
            </w:r>
          </w:p>
        </w:tc>
      </w:tr>
    </w:tbl>
    <w:p w14:paraId="5C60C69B" w14:textId="77777777" w:rsidR="00683DC0" w:rsidRDefault="00000000">
      <w:pPr>
        <w:spacing w:line="400" w:lineRule="exact"/>
        <w:jc w:val="center"/>
        <w:rPr>
          <w:rFonts w:eastAsia="黑体"/>
          <w:szCs w:val="21"/>
        </w:rPr>
      </w:pPr>
      <w:r>
        <w:rPr>
          <w:rFonts w:eastAsia="黑体" w:hAnsi="黑体"/>
          <w:kern w:val="0"/>
          <w:szCs w:val="21"/>
        </w:rPr>
        <w:t>表</w:t>
      </w:r>
      <w:r>
        <w:rPr>
          <w:rFonts w:eastAsia="黑体" w:hAnsi="黑体" w:hint="eastAsia"/>
          <w:kern w:val="0"/>
          <w:szCs w:val="21"/>
        </w:rPr>
        <w:t xml:space="preserve">2 </w:t>
      </w:r>
      <w:r>
        <w:rPr>
          <w:rFonts w:eastAsia="黑体"/>
          <w:kern w:val="0"/>
          <w:szCs w:val="21"/>
        </w:rPr>
        <w:t xml:space="preserve"> </w:t>
      </w:r>
      <w:r>
        <w:rPr>
          <w:rFonts w:eastAsia="黑体" w:hAnsi="黑体" w:hint="eastAsia"/>
          <w:szCs w:val="21"/>
        </w:rPr>
        <w:t>硕士研究生第二、三学年奖学金标准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1"/>
        <w:gridCol w:w="1843"/>
        <w:gridCol w:w="1914"/>
      </w:tblGrid>
      <w:tr w:rsidR="00683DC0" w14:paraId="2A60FF52" w14:textId="77777777">
        <w:trPr>
          <w:trHeight w:hRule="exact" w:val="454"/>
          <w:jc w:val="center"/>
        </w:trPr>
        <w:tc>
          <w:tcPr>
            <w:tcW w:w="1491" w:type="dxa"/>
            <w:shd w:val="clear" w:color="auto" w:fill="D9D9D9"/>
            <w:vAlign w:val="center"/>
          </w:tcPr>
          <w:p w14:paraId="07B01735" w14:textId="77777777" w:rsidR="00683DC0" w:rsidRDefault="00000000">
            <w:pPr>
              <w:jc w:val="center"/>
              <w:rPr>
                <w:b/>
                <w:szCs w:val="21"/>
              </w:rPr>
            </w:pPr>
            <w:r>
              <w:rPr>
                <w:rFonts w:hAnsi="宋体" w:hint="eastAsia"/>
                <w:b/>
                <w:szCs w:val="21"/>
              </w:rPr>
              <w:t>等级</w:t>
            </w:r>
          </w:p>
        </w:tc>
        <w:tc>
          <w:tcPr>
            <w:tcW w:w="1843" w:type="dxa"/>
            <w:shd w:val="clear" w:color="auto" w:fill="D9D9D9"/>
            <w:vAlign w:val="center"/>
          </w:tcPr>
          <w:p w14:paraId="0976F924" w14:textId="77777777" w:rsidR="00683DC0" w:rsidRDefault="00000000">
            <w:pPr>
              <w:jc w:val="center"/>
              <w:rPr>
                <w:b/>
                <w:szCs w:val="21"/>
              </w:rPr>
            </w:pPr>
            <w:r>
              <w:rPr>
                <w:rFonts w:hAnsi="宋体" w:hint="eastAsia"/>
                <w:b/>
                <w:szCs w:val="21"/>
              </w:rPr>
              <w:t>额度（万元）</w:t>
            </w:r>
          </w:p>
        </w:tc>
        <w:tc>
          <w:tcPr>
            <w:tcW w:w="1914" w:type="dxa"/>
            <w:shd w:val="clear" w:color="auto" w:fill="D9D9D9"/>
            <w:vAlign w:val="center"/>
          </w:tcPr>
          <w:p w14:paraId="344085FD" w14:textId="77777777" w:rsidR="00683DC0" w:rsidRDefault="00000000">
            <w:pPr>
              <w:jc w:val="center"/>
              <w:rPr>
                <w:rFonts w:hAnsi="宋体" w:hint="eastAsia"/>
                <w:b/>
                <w:szCs w:val="21"/>
              </w:rPr>
            </w:pPr>
            <w:r>
              <w:rPr>
                <w:rFonts w:hAnsi="宋体" w:hint="eastAsia"/>
                <w:b/>
                <w:szCs w:val="21"/>
              </w:rPr>
              <w:t>比例</w:t>
            </w:r>
          </w:p>
        </w:tc>
      </w:tr>
      <w:tr w:rsidR="00683DC0" w14:paraId="593EE3EA" w14:textId="77777777">
        <w:trPr>
          <w:jc w:val="center"/>
        </w:trPr>
        <w:tc>
          <w:tcPr>
            <w:tcW w:w="1491" w:type="dxa"/>
            <w:vAlign w:val="center"/>
          </w:tcPr>
          <w:p w14:paraId="662FC068" w14:textId="77777777" w:rsidR="00683DC0" w:rsidRDefault="00000000">
            <w:pPr>
              <w:ind w:leftChars="155" w:left="325"/>
              <w:rPr>
                <w:rFonts w:hAnsi="宋体" w:hint="eastAsia"/>
                <w:szCs w:val="21"/>
              </w:rPr>
            </w:pPr>
            <w:r>
              <w:rPr>
                <w:rFonts w:hAnsi="宋体" w:hint="eastAsia"/>
                <w:szCs w:val="21"/>
              </w:rPr>
              <w:t>一等</w:t>
            </w:r>
          </w:p>
        </w:tc>
        <w:tc>
          <w:tcPr>
            <w:tcW w:w="1843" w:type="dxa"/>
            <w:vAlign w:val="center"/>
          </w:tcPr>
          <w:p w14:paraId="50F54AE5" w14:textId="77777777" w:rsidR="00683DC0" w:rsidRDefault="00000000">
            <w:pPr>
              <w:jc w:val="center"/>
              <w:rPr>
                <w:szCs w:val="21"/>
              </w:rPr>
            </w:pPr>
            <w:r>
              <w:rPr>
                <w:rFonts w:hint="eastAsia"/>
                <w:szCs w:val="21"/>
              </w:rPr>
              <w:t>0.8</w:t>
            </w:r>
          </w:p>
        </w:tc>
        <w:tc>
          <w:tcPr>
            <w:tcW w:w="1914" w:type="dxa"/>
          </w:tcPr>
          <w:p w14:paraId="6D47095B" w14:textId="77777777" w:rsidR="00683DC0" w:rsidRDefault="00000000">
            <w:pPr>
              <w:jc w:val="center"/>
              <w:rPr>
                <w:szCs w:val="21"/>
              </w:rPr>
            </w:pPr>
            <w:r>
              <w:rPr>
                <w:rFonts w:hint="eastAsia"/>
                <w:szCs w:val="21"/>
              </w:rPr>
              <w:t>15%</w:t>
            </w:r>
          </w:p>
        </w:tc>
      </w:tr>
      <w:tr w:rsidR="00683DC0" w14:paraId="40DE6746" w14:textId="77777777">
        <w:trPr>
          <w:jc w:val="center"/>
        </w:trPr>
        <w:tc>
          <w:tcPr>
            <w:tcW w:w="1491" w:type="dxa"/>
            <w:vAlign w:val="center"/>
          </w:tcPr>
          <w:p w14:paraId="5CBA6B96" w14:textId="77777777" w:rsidR="00683DC0" w:rsidRDefault="00000000">
            <w:pPr>
              <w:ind w:leftChars="155" w:left="325"/>
              <w:rPr>
                <w:szCs w:val="21"/>
              </w:rPr>
            </w:pPr>
            <w:r>
              <w:rPr>
                <w:rFonts w:hAnsi="宋体" w:hint="eastAsia"/>
                <w:szCs w:val="21"/>
              </w:rPr>
              <w:t>二等</w:t>
            </w:r>
          </w:p>
        </w:tc>
        <w:tc>
          <w:tcPr>
            <w:tcW w:w="1843" w:type="dxa"/>
            <w:vAlign w:val="center"/>
          </w:tcPr>
          <w:p w14:paraId="76BE42B0" w14:textId="77777777" w:rsidR="00683DC0" w:rsidRDefault="00000000">
            <w:pPr>
              <w:jc w:val="center"/>
              <w:rPr>
                <w:szCs w:val="21"/>
              </w:rPr>
            </w:pPr>
            <w:r>
              <w:rPr>
                <w:rFonts w:hint="eastAsia"/>
                <w:szCs w:val="21"/>
              </w:rPr>
              <w:t>0.6</w:t>
            </w:r>
          </w:p>
        </w:tc>
        <w:tc>
          <w:tcPr>
            <w:tcW w:w="1914" w:type="dxa"/>
          </w:tcPr>
          <w:p w14:paraId="7C115B09" w14:textId="77777777" w:rsidR="00683DC0" w:rsidRDefault="00000000">
            <w:pPr>
              <w:jc w:val="center"/>
              <w:rPr>
                <w:szCs w:val="21"/>
              </w:rPr>
            </w:pPr>
            <w:r>
              <w:rPr>
                <w:rFonts w:hint="eastAsia"/>
                <w:szCs w:val="21"/>
              </w:rPr>
              <w:t>20%</w:t>
            </w:r>
          </w:p>
        </w:tc>
      </w:tr>
      <w:tr w:rsidR="00683DC0" w14:paraId="4ECF22C8" w14:textId="77777777">
        <w:trPr>
          <w:jc w:val="center"/>
        </w:trPr>
        <w:tc>
          <w:tcPr>
            <w:tcW w:w="1491" w:type="dxa"/>
            <w:vAlign w:val="center"/>
          </w:tcPr>
          <w:p w14:paraId="2F2CBDC6" w14:textId="77777777" w:rsidR="00683DC0" w:rsidRDefault="00000000">
            <w:pPr>
              <w:ind w:leftChars="155" w:left="325"/>
              <w:rPr>
                <w:szCs w:val="21"/>
              </w:rPr>
            </w:pPr>
            <w:r>
              <w:rPr>
                <w:rFonts w:hAnsi="宋体" w:hint="eastAsia"/>
                <w:szCs w:val="21"/>
              </w:rPr>
              <w:t>三等</w:t>
            </w:r>
          </w:p>
        </w:tc>
        <w:tc>
          <w:tcPr>
            <w:tcW w:w="1843" w:type="dxa"/>
            <w:vAlign w:val="center"/>
          </w:tcPr>
          <w:p w14:paraId="62792A7F" w14:textId="77777777" w:rsidR="00683DC0" w:rsidRDefault="00000000">
            <w:pPr>
              <w:jc w:val="center"/>
              <w:rPr>
                <w:szCs w:val="21"/>
              </w:rPr>
            </w:pPr>
            <w:r>
              <w:rPr>
                <w:rFonts w:hint="eastAsia"/>
                <w:szCs w:val="21"/>
              </w:rPr>
              <w:t>0.4</w:t>
            </w:r>
          </w:p>
        </w:tc>
        <w:tc>
          <w:tcPr>
            <w:tcW w:w="1914" w:type="dxa"/>
          </w:tcPr>
          <w:p w14:paraId="5D60349C" w14:textId="77777777" w:rsidR="00683DC0" w:rsidRDefault="00000000">
            <w:pPr>
              <w:jc w:val="center"/>
              <w:rPr>
                <w:szCs w:val="21"/>
              </w:rPr>
            </w:pPr>
            <w:r>
              <w:rPr>
                <w:rFonts w:hint="eastAsia"/>
                <w:szCs w:val="21"/>
              </w:rPr>
              <w:t>40%</w:t>
            </w:r>
          </w:p>
        </w:tc>
      </w:tr>
    </w:tbl>
    <w:p w14:paraId="7B7631E3"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hAnsi="宋体" w:hint="eastAsia"/>
          <w:sz w:val="24"/>
        </w:rPr>
        <w:lastRenderedPageBreak/>
        <w:t>2</w:t>
      </w:r>
      <w:r>
        <w:rPr>
          <w:rFonts w:hAnsi="宋体" w:hint="eastAsia"/>
          <w:sz w:val="24"/>
        </w:rPr>
        <w:t>、</w:t>
      </w:r>
      <w:r>
        <w:rPr>
          <w:rFonts w:eastAsia="宋体" w:hAnsi="宋体" w:hint="eastAsia"/>
          <w:sz w:val="24"/>
          <w:szCs w:val="24"/>
        </w:rPr>
        <w:t>院</w:t>
      </w:r>
      <w:r>
        <w:rPr>
          <w:rFonts w:eastAsia="宋体" w:hAnsi="宋体"/>
          <w:sz w:val="24"/>
          <w:szCs w:val="24"/>
        </w:rPr>
        <w:t>研究生奖助</w:t>
      </w:r>
      <w:r>
        <w:rPr>
          <w:rFonts w:eastAsia="宋体" w:hAnsi="宋体" w:hint="eastAsia"/>
          <w:sz w:val="24"/>
          <w:szCs w:val="24"/>
        </w:rPr>
        <w:t>工作</w:t>
      </w:r>
      <w:r>
        <w:rPr>
          <w:rFonts w:eastAsia="宋体" w:hAnsi="宋体"/>
          <w:sz w:val="24"/>
          <w:szCs w:val="24"/>
        </w:rPr>
        <w:t>委员会</w:t>
      </w:r>
      <w:r>
        <w:rPr>
          <w:rFonts w:hAnsi="宋体"/>
          <w:sz w:val="24"/>
        </w:rPr>
        <w:t>可根据当年</w:t>
      </w:r>
      <w:r>
        <w:rPr>
          <w:rFonts w:eastAsia="宋体" w:hAnsi="宋体" w:hint="eastAsia"/>
          <w:sz w:val="24"/>
          <w:szCs w:val="24"/>
        </w:rPr>
        <w:t>学校下达奖学金指标</w:t>
      </w:r>
      <w:r>
        <w:rPr>
          <w:rFonts w:hAnsi="宋体"/>
          <w:sz w:val="24"/>
        </w:rPr>
        <w:t>，</w:t>
      </w:r>
      <w:r>
        <w:rPr>
          <w:rFonts w:hAnsi="宋体" w:hint="eastAsia"/>
          <w:sz w:val="24"/>
        </w:rPr>
        <w:t>适当</w:t>
      </w:r>
      <w:r>
        <w:rPr>
          <w:rFonts w:hAnsi="宋体"/>
          <w:sz w:val="24"/>
        </w:rPr>
        <w:t>调整奖学金设置。</w:t>
      </w:r>
    </w:p>
    <w:p w14:paraId="0064CC80"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七、研究生奖学金分专业按成绩排名进行评选，成绩计算精确到小数点后</w:t>
      </w:r>
      <w:r>
        <w:rPr>
          <w:rFonts w:eastAsia="宋体" w:hAnsi="宋体" w:hint="eastAsia"/>
          <w:sz w:val="24"/>
          <w:szCs w:val="24"/>
        </w:rPr>
        <w:t>2</w:t>
      </w:r>
      <w:r>
        <w:rPr>
          <w:rFonts w:eastAsia="宋体" w:hAnsi="宋体" w:hint="eastAsia"/>
          <w:sz w:val="24"/>
          <w:szCs w:val="24"/>
        </w:rPr>
        <w:t>位。</w:t>
      </w:r>
    </w:p>
    <w:p w14:paraId="360607DE"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八、参与评定奖学金的学生必须满足以下基本申请条件：</w:t>
      </w:r>
    </w:p>
    <w:p w14:paraId="2068A06D"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w:t>
      </w:r>
      <w:r>
        <w:rPr>
          <w:rFonts w:eastAsia="宋体" w:hAnsi="宋体" w:hint="eastAsia"/>
          <w:sz w:val="24"/>
          <w:szCs w:val="24"/>
        </w:rPr>
        <w:t>1</w:t>
      </w:r>
      <w:r>
        <w:rPr>
          <w:rFonts w:eastAsia="宋体" w:hAnsi="宋体" w:hint="eastAsia"/>
          <w:sz w:val="24"/>
          <w:szCs w:val="24"/>
        </w:rPr>
        <w:t>）具有中华人民共和国国籍；</w:t>
      </w:r>
    </w:p>
    <w:p w14:paraId="68DF301D"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w:t>
      </w:r>
      <w:r>
        <w:rPr>
          <w:rFonts w:eastAsia="宋体" w:hAnsi="宋体" w:hint="eastAsia"/>
          <w:sz w:val="24"/>
          <w:szCs w:val="24"/>
        </w:rPr>
        <w:t>2</w:t>
      </w:r>
      <w:r>
        <w:rPr>
          <w:rFonts w:eastAsia="宋体" w:hAnsi="宋体" w:hint="eastAsia"/>
          <w:sz w:val="24"/>
          <w:szCs w:val="24"/>
        </w:rPr>
        <w:t>）热爱祖国，拥护中国共产党的领导；</w:t>
      </w:r>
    </w:p>
    <w:p w14:paraId="5545C36B"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w:t>
      </w:r>
      <w:r>
        <w:rPr>
          <w:rFonts w:eastAsia="宋体" w:hAnsi="宋体" w:hint="eastAsia"/>
          <w:sz w:val="24"/>
          <w:szCs w:val="24"/>
        </w:rPr>
        <w:t>3</w:t>
      </w:r>
      <w:r>
        <w:rPr>
          <w:rFonts w:eastAsia="宋体" w:hAnsi="宋体" w:hint="eastAsia"/>
          <w:sz w:val="24"/>
          <w:szCs w:val="24"/>
        </w:rPr>
        <w:t>）遵守宪法和法律，遵守高等学校规章制度，无违法违纪行为；</w:t>
      </w:r>
    </w:p>
    <w:p w14:paraId="7066B583"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w:t>
      </w:r>
      <w:r>
        <w:rPr>
          <w:rFonts w:eastAsia="宋体" w:hAnsi="宋体" w:hint="eastAsia"/>
          <w:sz w:val="24"/>
          <w:szCs w:val="24"/>
        </w:rPr>
        <w:t>4</w:t>
      </w:r>
      <w:r>
        <w:rPr>
          <w:rFonts w:eastAsia="宋体" w:hAnsi="宋体" w:hint="eastAsia"/>
          <w:sz w:val="24"/>
          <w:szCs w:val="24"/>
        </w:rPr>
        <w:t>）诚实守信，道德品质优良；</w:t>
      </w:r>
    </w:p>
    <w:p w14:paraId="2F4E5408"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w:t>
      </w:r>
      <w:r>
        <w:rPr>
          <w:rFonts w:eastAsia="宋体" w:hAnsi="宋体" w:hint="eastAsia"/>
          <w:sz w:val="24"/>
          <w:szCs w:val="24"/>
        </w:rPr>
        <w:t>5</w:t>
      </w:r>
      <w:r>
        <w:rPr>
          <w:rFonts w:eastAsia="宋体" w:hAnsi="宋体" w:hint="eastAsia"/>
          <w:sz w:val="24"/>
          <w:szCs w:val="24"/>
        </w:rPr>
        <w:t>）学习成绩优异，科研能力显著，发展潜力突出。</w:t>
      </w:r>
    </w:p>
    <w:p w14:paraId="6AFA910B"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九、</w:t>
      </w:r>
      <w:r>
        <w:rPr>
          <w:rFonts w:eastAsia="宋体" w:hAnsi="宋体"/>
          <w:sz w:val="24"/>
          <w:szCs w:val="24"/>
        </w:rPr>
        <w:t>硕士研究生第一学年奖学金评选</w:t>
      </w:r>
      <w:r>
        <w:rPr>
          <w:rFonts w:eastAsia="宋体" w:hAnsi="宋体" w:hint="eastAsia"/>
          <w:sz w:val="24"/>
          <w:szCs w:val="24"/>
        </w:rPr>
        <w:t>办法</w:t>
      </w:r>
    </w:p>
    <w:p w14:paraId="299B408B"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1</w:t>
      </w:r>
      <w:r>
        <w:rPr>
          <w:rFonts w:eastAsia="宋体" w:hAnsi="宋体" w:hint="eastAsia"/>
          <w:sz w:val="24"/>
          <w:szCs w:val="24"/>
        </w:rPr>
        <w:t>、</w:t>
      </w:r>
      <w:r>
        <w:rPr>
          <w:rFonts w:eastAsia="宋体" w:hAnsi="宋体"/>
          <w:sz w:val="24"/>
          <w:szCs w:val="24"/>
        </w:rPr>
        <w:t>推荐免试硕士研究生</w:t>
      </w:r>
    </w:p>
    <w:p w14:paraId="4407DD8D" w14:textId="77777777" w:rsidR="00683DC0" w:rsidRDefault="00000000">
      <w:pPr>
        <w:pStyle w:val="ab"/>
        <w:adjustRightInd/>
        <w:spacing w:beforeLines="20" w:before="62" w:line="400" w:lineRule="exact"/>
        <w:ind w:firstLineChars="400" w:firstLine="960"/>
        <w:jc w:val="both"/>
        <w:rPr>
          <w:rFonts w:eastAsia="宋体" w:hAnsi="宋体" w:hint="eastAsia"/>
          <w:sz w:val="24"/>
          <w:szCs w:val="24"/>
        </w:rPr>
      </w:pPr>
      <w:r>
        <w:rPr>
          <w:rFonts w:eastAsia="宋体" w:hAnsi="宋体" w:hint="eastAsia"/>
          <w:sz w:val="24"/>
          <w:szCs w:val="24"/>
        </w:rPr>
        <w:t>所有推荐免试研究生全部</w:t>
      </w:r>
      <w:r>
        <w:rPr>
          <w:rFonts w:eastAsia="宋体" w:hAnsi="宋体"/>
          <w:sz w:val="24"/>
          <w:szCs w:val="24"/>
        </w:rPr>
        <w:t>评定为一等奖学金</w:t>
      </w:r>
      <w:r>
        <w:rPr>
          <w:rFonts w:eastAsia="宋体" w:hAnsi="宋体" w:hint="eastAsia"/>
          <w:sz w:val="24"/>
          <w:szCs w:val="24"/>
        </w:rPr>
        <w:t>。</w:t>
      </w:r>
    </w:p>
    <w:p w14:paraId="7CCB47E1"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2</w:t>
      </w:r>
      <w:r>
        <w:rPr>
          <w:rFonts w:eastAsia="宋体" w:hAnsi="宋体" w:hint="eastAsia"/>
          <w:sz w:val="24"/>
          <w:szCs w:val="24"/>
        </w:rPr>
        <w:t>、</w:t>
      </w:r>
      <w:r>
        <w:rPr>
          <w:rFonts w:eastAsia="宋体" w:hAnsi="宋体"/>
          <w:sz w:val="24"/>
          <w:szCs w:val="24"/>
        </w:rPr>
        <w:t>统考生</w:t>
      </w:r>
    </w:p>
    <w:p w14:paraId="1D9184E4"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w:t>
      </w:r>
      <w:r>
        <w:rPr>
          <w:rFonts w:eastAsia="宋体" w:hAnsi="宋体" w:hint="eastAsia"/>
          <w:sz w:val="24"/>
          <w:szCs w:val="24"/>
        </w:rPr>
        <w:t>1</w:t>
      </w:r>
      <w:r>
        <w:rPr>
          <w:rFonts w:eastAsia="宋体" w:hAnsi="宋体" w:hint="eastAsia"/>
          <w:sz w:val="24"/>
          <w:szCs w:val="24"/>
        </w:rPr>
        <w:t>）</w:t>
      </w:r>
      <w:r>
        <w:rPr>
          <w:rFonts w:eastAsia="宋体" w:hAnsi="宋体"/>
          <w:sz w:val="24"/>
          <w:szCs w:val="24"/>
        </w:rPr>
        <w:t>除去推荐免试研究生占用的奖学金指标外，剩余的指标按相同的</w:t>
      </w:r>
      <w:r>
        <w:rPr>
          <w:rFonts w:eastAsia="宋体" w:hAnsi="宋体" w:hint="eastAsia"/>
          <w:sz w:val="24"/>
          <w:szCs w:val="24"/>
        </w:rPr>
        <w:t>原则或</w:t>
      </w:r>
      <w:r>
        <w:rPr>
          <w:rFonts w:eastAsia="宋体" w:hAnsi="宋体"/>
          <w:sz w:val="24"/>
          <w:szCs w:val="24"/>
        </w:rPr>
        <w:t>比例分配到</w:t>
      </w:r>
      <w:r>
        <w:rPr>
          <w:rFonts w:eastAsia="宋体" w:hAnsi="宋体" w:hint="eastAsia"/>
          <w:sz w:val="24"/>
          <w:szCs w:val="24"/>
        </w:rPr>
        <w:t>本院</w:t>
      </w:r>
      <w:r>
        <w:rPr>
          <w:rFonts w:eastAsia="宋体" w:hAnsi="宋体"/>
          <w:sz w:val="24"/>
          <w:szCs w:val="24"/>
        </w:rPr>
        <w:t>各专业中</w:t>
      </w:r>
      <w:r>
        <w:rPr>
          <w:rFonts w:eastAsia="宋体" w:hAnsi="宋体" w:hint="eastAsia"/>
          <w:sz w:val="24"/>
          <w:szCs w:val="24"/>
        </w:rPr>
        <w:t>进行评定。</w:t>
      </w:r>
    </w:p>
    <w:p w14:paraId="72A3E5EF"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w:t>
      </w:r>
      <w:r>
        <w:rPr>
          <w:rFonts w:eastAsia="宋体" w:hAnsi="宋体" w:hint="eastAsia"/>
          <w:sz w:val="24"/>
          <w:szCs w:val="24"/>
        </w:rPr>
        <w:t>2</w:t>
      </w:r>
      <w:r>
        <w:rPr>
          <w:rFonts w:eastAsia="宋体" w:hAnsi="宋体"/>
          <w:sz w:val="24"/>
          <w:szCs w:val="24"/>
        </w:rPr>
        <w:t>）参加</w:t>
      </w:r>
      <w:r>
        <w:rPr>
          <w:rFonts w:eastAsia="宋体" w:hAnsi="宋体" w:hint="eastAsia"/>
          <w:sz w:val="24"/>
          <w:szCs w:val="24"/>
        </w:rPr>
        <w:t>全</w:t>
      </w:r>
      <w:r>
        <w:rPr>
          <w:rFonts w:eastAsia="宋体" w:hAnsi="宋体"/>
          <w:sz w:val="24"/>
          <w:szCs w:val="24"/>
        </w:rPr>
        <w:t>国研究生入学统一考试</w:t>
      </w:r>
      <w:r>
        <w:rPr>
          <w:rFonts w:eastAsia="宋体" w:hAnsi="宋体" w:hint="eastAsia"/>
          <w:sz w:val="24"/>
          <w:szCs w:val="24"/>
        </w:rPr>
        <w:t>的考生：按其录取专业以录取成绩排名，</w:t>
      </w:r>
      <w:r>
        <w:rPr>
          <w:rFonts w:eastAsia="宋体" w:hAnsi="宋体"/>
          <w:sz w:val="24"/>
          <w:szCs w:val="24"/>
        </w:rPr>
        <w:t>按从高分到低分的顺序确定奖学金等级</w:t>
      </w:r>
      <w:r>
        <w:rPr>
          <w:rFonts w:eastAsia="宋体" w:hAnsi="宋体" w:hint="eastAsia"/>
          <w:sz w:val="24"/>
          <w:szCs w:val="24"/>
        </w:rPr>
        <w:t>（录取成绩相同时，按初试成绩排名）</w:t>
      </w:r>
      <w:r>
        <w:rPr>
          <w:rFonts w:eastAsia="宋体" w:hAnsi="宋体"/>
          <w:sz w:val="24"/>
          <w:szCs w:val="24"/>
        </w:rPr>
        <w:t>。</w:t>
      </w:r>
    </w:p>
    <w:p w14:paraId="14B8EA21"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w:t>
      </w:r>
      <w:r>
        <w:rPr>
          <w:rFonts w:eastAsia="宋体" w:hAnsi="宋体" w:hint="eastAsia"/>
          <w:sz w:val="24"/>
          <w:szCs w:val="24"/>
        </w:rPr>
        <w:t>3</w:t>
      </w:r>
      <w:r>
        <w:rPr>
          <w:rFonts w:eastAsia="宋体" w:hAnsi="宋体"/>
          <w:sz w:val="24"/>
          <w:szCs w:val="24"/>
        </w:rPr>
        <w:t>）</w:t>
      </w:r>
      <w:r>
        <w:rPr>
          <w:rFonts w:eastAsia="宋体" w:hAnsi="宋体" w:hint="eastAsia"/>
          <w:sz w:val="24"/>
          <w:szCs w:val="24"/>
        </w:rPr>
        <w:t>调剂录取的考生纳入其录取专业一并排名。</w:t>
      </w:r>
    </w:p>
    <w:p w14:paraId="14FAA179"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w:t>
      </w:r>
      <w:r>
        <w:rPr>
          <w:rFonts w:eastAsia="宋体" w:hAnsi="宋体" w:hint="eastAsia"/>
          <w:sz w:val="24"/>
          <w:szCs w:val="24"/>
        </w:rPr>
        <w:t>4</w:t>
      </w:r>
      <w:r>
        <w:rPr>
          <w:rFonts w:eastAsia="宋体" w:hAnsi="宋体" w:hint="eastAsia"/>
          <w:sz w:val="24"/>
          <w:szCs w:val="24"/>
        </w:rPr>
        <w:t>）人才培养特区录取的考生纳入其录取专业一并排名。</w:t>
      </w:r>
    </w:p>
    <w:p w14:paraId="6E115C3F"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十</w:t>
      </w:r>
      <w:r>
        <w:rPr>
          <w:rFonts w:eastAsia="宋体" w:hAnsi="宋体"/>
          <w:sz w:val="24"/>
          <w:szCs w:val="24"/>
        </w:rPr>
        <w:t>、硕士研究生第二学年奖学金评选</w:t>
      </w:r>
      <w:r>
        <w:rPr>
          <w:rFonts w:eastAsia="宋体" w:hAnsi="宋体" w:hint="eastAsia"/>
          <w:sz w:val="24"/>
          <w:szCs w:val="24"/>
        </w:rPr>
        <w:t>办法</w:t>
      </w:r>
    </w:p>
    <w:p w14:paraId="2B0CCD0E"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sz w:val="24"/>
          <w:szCs w:val="24"/>
        </w:rPr>
        <w:t>1</w:t>
      </w:r>
      <w:r>
        <w:rPr>
          <w:rFonts w:eastAsia="宋体" w:hAnsi="宋体" w:hint="eastAsia"/>
          <w:sz w:val="24"/>
          <w:szCs w:val="24"/>
        </w:rPr>
        <w:t>、</w:t>
      </w:r>
      <w:r>
        <w:rPr>
          <w:rFonts w:eastAsia="宋体" w:hAnsi="宋体"/>
          <w:sz w:val="24"/>
          <w:szCs w:val="24"/>
        </w:rPr>
        <w:t>硕士研究生第二学年奖学金评选</w:t>
      </w:r>
      <w:r>
        <w:rPr>
          <w:rFonts w:eastAsia="宋体" w:hAnsi="宋体" w:hint="eastAsia"/>
          <w:sz w:val="24"/>
          <w:szCs w:val="24"/>
        </w:rPr>
        <w:t>不再区分</w:t>
      </w:r>
      <w:r>
        <w:rPr>
          <w:rFonts w:eastAsia="宋体" w:hAnsi="宋体"/>
          <w:sz w:val="24"/>
          <w:szCs w:val="24"/>
        </w:rPr>
        <w:t>推荐免试研究生</w:t>
      </w:r>
      <w:r>
        <w:rPr>
          <w:rFonts w:eastAsia="宋体" w:hAnsi="宋体" w:hint="eastAsia"/>
          <w:sz w:val="24"/>
          <w:szCs w:val="24"/>
        </w:rPr>
        <w:t>和统考生，按专业评选。</w:t>
      </w:r>
    </w:p>
    <w:p w14:paraId="252368C8"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2</w:t>
      </w:r>
      <w:r>
        <w:rPr>
          <w:rFonts w:eastAsia="宋体" w:hAnsi="宋体" w:hint="eastAsia"/>
          <w:sz w:val="24"/>
          <w:szCs w:val="24"/>
        </w:rPr>
        <w:t>、</w:t>
      </w:r>
      <w:r>
        <w:rPr>
          <w:rFonts w:eastAsia="宋体" w:hAnsi="宋体"/>
          <w:sz w:val="24"/>
          <w:szCs w:val="24"/>
        </w:rPr>
        <w:t>硕士研究生须在</w:t>
      </w:r>
      <w:r>
        <w:rPr>
          <w:rFonts w:eastAsia="宋体" w:hAnsi="宋体" w:hint="eastAsia"/>
          <w:sz w:val="24"/>
          <w:szCs w:val="24"/>
        </w:rPr>
        <w:t>参评学年内，培养方案所规定课程（包括培养环节）达到及格以上</w:t>
      </w:r>
      <w:r>
        <w:rPr>
          <w:rFonts w:eastAsia="宋体" w:hAnsi="宋体"/>
          <w:sz w:val="24"/>
          <w:szCs w:val="24"/>
        </w:rPr>
        <w:t>，</w:t>
      </w:r>
      <w:r>
        <w:rPr>
          <w:rFonts w:eastAsia="宋体" w:hAnsi="宋体" w:hint="eastAsia"/>
          <w:sz w:val="24"/>
          <w:szCs w:val="24"/>
        </w:rPr>
        <w:t>且已缴清所有的费用，无违纪行为，</w:t>
      </w:r>
      <w:r>
        <w:rPr>
          <w:rFonts w:eastAsia="宋体" w:hAnsi="宋体"/>
          <w:sz w:val="24"/>
          <w:szCs w:val="24"/>
        </w:rPr>
        <w:t>方有资格参加第二学年奖学金评选。</w:t>
      </w:r>
    </w:p>
    <w:p w14:paraId="5A777A33" w14:textId="4BDFADA5"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3</w:t>
      </w:r>
      <w:r>
        <w:rPr>
          <w:rFonts w:eastAsia="宋体" w:hAnsi="宋体" w:hint="eastAsia"/>
          <w:sz w:val="24"/>
          <w:szCs w:val="24"/>
        </w:rPr>
        <w:t>、评选依据为研究生第一学年的综合表现，综合表现包括课程成绩、</w:t>
      </w:r>
      <w:bookmarkStart w:id="2" w:name="_Hlk241597167"/>
      <w:r w:rsidR="007B6BCD">
        <w:rPr>
          <w:rFonts w:eastAsia="宋体" w:hAnsi="宋体" w:hint="eastAsia"/>
          <w:sz w:val="24"/>
          <w:szCs w:val="24"/>
          <w:highlight w:val="yellow"/>
        </w:rPr>
        <w:t>学术研究、实践创新、其他（导师和教务评价分）</w:t>
      </w:r>
      <w:r>
        <w:rPr>
          <w:rFonts w:eastAsia="宋体" w:hAnsi="宋体" w:hint="eastAsia"/>
          <w:sz w:val="24"/>
          <w:szCs w:val="24"/>
        </w:rPr>
        <w:t>和</w:t>
      </w:r>
      <w:r w:rsidR="007B6BCD">
        <w:rPr>
          <w:rFonts w:eastAsia="宋体" w:hAnsi="宋体" w:hint="eastAsia"/>
          <w:sz w:val="24"/>
          <w:szCs w:val="24"/>
          <w:shd w:val="clear" w:color="auto" w:fill="FFFF00"/>
        </w:rPr>
        <w:t>体美</w:t>
      </w:r>
      <w:proofErr w:type="gramStart"/>
      <w:r w:rsidR="007B6BCD">
        <w:rPr>
          <w:rFonts w:eastAsia="宋体" w:hAnsi="宋体" w:hint="eastAsia"/>
          <w:sz w:val="24"/>
          <w:szCs w:val="24"/>
          <w:shd w:val="clear" w:color="auto" w:fill="FFFF00"/>
        </w:rPr>
        <w:t>劳</w:t>
      </w:r>
      <w:proofErr w:type="gramEnd"/>
      <w:r w:rsidR="007B6BCD">
        <w:rPr>
          <w:rFonts w:eastAsia="宋体" w:hAnsi="宋体" w:hint="eastAsia"/>
          <w:sz w:val="24"/>
          <w:szCs w:val="24"/>
          <w:shd w:val="clear" w:color="auto" w:fill="FFFF00"/>
        </w:rPr>
        <w:t>分数</w:t>
      </w:r>
      <w:bookmarkEnd w:id="2"/>
      <w:r>
        <w:rPr>
          <w:rFonts w:eastAsia="宋体" w:hAnsi="宋体" w:hint="eastAsia"/>
          <w:sz w:val="24"/>
          <w:szCs w:val="24"/>
        </w:rPr>
        <w:t>。</w:t>
      </w:r>
      <w:r>
        <w:rPr>
          <w:rFonts w:eastAsia="宋体" w:hAnsi="宋体"/>
          <w:sz w:val="24"/>
          <w:szCs w:val="24"/>
        </w:rPr>
        <w:t>分专业按以下计算方法排名：</w:t>
      </w:r>
      <w:r>
        <w:rPr>
          <w:rFonts w:eastAsia="宋体" w:hAnsi="宋体" w:hint="eastAsia"/>
          <w:sz w:val="24"/>
          <w:szCs w:val="24"/>
        </w:rPr>
        <w:t>课程</w:t>
      </w:r>
      <w:r>
        <w:rPr>
          <w:rFonts w:eastAsia="宋体" w:hAnsi="宋体"/>
          <w:sz w:val="24"/>
          <w:szCs w:val="24"/>
        </w:rPr>
        <w:t>成绩</w:t>
      </w:r>
      <w:r>
        <w:rPr>
          <w:rFonts w:eastAsia="宋体" w:hAnsi="宋体" w:hint="eastAsia"/>
          <w:sz w:val="24"/>
          <w:szCs w:val="24"/>
        </w:rPr>
        <w:t>分</w:t>
      </w:r>
      <w:r>
        <w:rPr>
          <w:rFonts w:eastAsia="宋体" w:hAnsi="宋体"/>
          <w:sz w:val="24"/>
          <w:szCs w:val="24"/>
        </w:rPr>
        <w:t>+</w:t>
      </w:r>
      <w:r w:rsidR="007B6BCD">
        <w:rPr>
          <w:rFonts w:eastAsia="宋体" w:hAnsi="宋体" w:hint="eastAsia"/>
          <w:sz w:val="24"/>
          <w:szCs w:val="24"/>
          <w:highlight w:val="yellow"/>
        </w:rPr>
        <w:t>学术研究分</w:t>
      </w:r>
      <w:r w:rsidR="007B6BCD">
        <w:rPr>
          <w:rFonts w:eastAsia="宋体" w:hAnsi="宋体" w:hint="eastAsia"/>
          <w:sz w:val="24"/>
          <w:szCs w:val="24"/>
        </w:rPr>
        <w:t>+</w:t>
      </w:r>
      <w:r w:rsidR="007B6BCD">
        <w:rPr>
          <w:rFonts w:eastAsia="宋体" w:hAnsi="宋体" w:hint="eastAsia"/>
          <w:sz w:val="24"/>
          <w:szCs w:val="24"/>
          <w:highlight w:val="yellow"/>
        </w:rPr>
        <w:t>实践创新分</w:t>
      </w:r>
      <w:r>
        <w:rPr>
          <w:rFonts w:eastAsia="宋体" w:hAnsi="宋体"/>
          <w:sz w:val="24"/>
          <w:szCs w:val="24"/>
        </w:rPr>
        <w:t>+</w:t>
      </w:r>
      <w:r w:rsidR="007B6BCD" w:rsidRPr="007B6BCD">
        <w:rPr>
          <w:rFonts w:eastAsia="宋体" w:hAnsi="宋体" w:hint="eastAsia"/>
          <w:sz w:val="24"/>
          <w:szCs w:val="24"/>
          <w:highlight w:val="yellow"/>
        </w:rPr>
        <w:t>其他</w:t>
      </w:r>
      <w:r w:rsidR="007B6BCD">
        <w:rPr>
          <w:rFonts w:eastAsia="宋体" w:hAnsi="宋体" w:hint="eastAsia"/>
          <w:sz w:val="24"/>
          <w:szCs w:val="24"/>
        </w:rPr>
        <w:t>+</w:t>
      </w:r>
      <w:r w:rsidR="007B6BCD" w:rsidRPr="007B6BCD">
        <w:rPr>
          <w:rFonts w:eastAsia="宋体" w:hAnsi="宋体" w:hint="eastAsia"/>
          <w:sz w:val="24"/>
          <w:szCs w:val="24"/>
          <w:highlight w:val="yellow"/>
        </w:rPr>
        <w:t>体美</w:t>
      </w:r>
      <w:proofErr w:type="gramStart"/>
      <w:r w:rsidR="007B6BCD" w:rsidRPr="007B6BCD">
        <w:rPr>
          <w:rFonts w:eastAsia="宋体" w:hAnsi="宋体" w:hint="eastAsia"/>
          <w:sz w:val="24"/>
          <w:szCs w:val="24"/>
          <w:highlight w:val="yellow"/>
        </w:rPr>
        <w:t>劳</w:t>
      </w:r>
      <w:proofErr w:type="gramEnd"/>
      <w:r w:rsidR="007B6BCD" w:rsidRPr="007B6BCD">
        <w:rPr>
          <w:rFonts w:eastAsia="宋体" w:hAnsi="宋体" w:hint="eastAsia"/>
          <w:sz w:val="24"/>
          <w:szCs w:val="24"/>
          <w:highlight w:val="yellow"/>
        </w:rPr>
        <w:t>分数</w:t>
      </w:r>
      <w:r>
        <w:rPr>
          <w:rFonts w:eastAsia="宋体" w:hAnsi="宋体"/>
          <w:sz w:val="24"/>
          <w:szCs w:val="24"/>
        </w:rPr>
        <w:t>。</w:t>
      </w:r>
      <w:proofErr w:type="gramStart"/>
      <w:r>
        <w:rPr>
          <w:rFonts w:eastAsia="宋体" w:hAnsi="宋体" w:hint="eastAsia"/>
          <w:sz w:val="24"/>
          <w:szCs w:val="24"/>
        </w:rPr>
        <w:t>按排</w:t>
      </w:r>
      <w:proofErr w:type="gramEnd"/>
      <w:r>
        <w:rPr>
          <w:rFonts w:eastAsia="宋体" w:hAnsi="宋体" w:hint="eastAsia"/>
          <w:sz w:val="24"/>
          <w:szCs w:val="24"/>
        </w:rPr>
        <w:t>名由高到</w:t>
      </w:r>
      <w:proofErr w:type="gramStart"/>
      <w:r>
        <w:rPr>
          <w:rFonts w:eastAsia="宋体" w:hAnsi="宋体" w:hint="eastAsia"/>
          <w:sz w:val="24"/>
          <w:szCs w:val="24"/>
        </w:rPr>
        <w:t>低确定</w:t>
      </w:r>
      <w:proofErr w:type="gramEnd"/>
      <w:r>
        <w:rPr>
          <w:rFonts w:eastAsia="宋体" w:hAnsi="宋体" w:hint="eastAsia"/>
          <w:sz w:val="24"/>
          <w:szCs w:val="24"/>
        </w:rPr>
        <w:t>奖学金等级。</w:t>
      </w:r>
    </w:p>
    <w:p w14:paraId="3497E38D" w14:textId="77777777" w:rsidR="00683DC0" w:rsidRDefault="00000000">
      <w:pPr>
        <w:pStyle w:val="ab"/>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4</w:t>
      </w:r>
      <w:r>
        <w:rPr>
          <w:rFonts w:eastAsia="宋体" w:hAnsi="宋体" w:hint="eastAsia"/>
          <w:sz w:val="24"/>
          <w:szCs w:val="24"/>
        </w:rPr>
        <w:t>、课程</w:t>
      </w:r>
      <w:r>
        <w:rPr>
          <w:rFonts w:eastAsia="宋体" w:hAnsi="宋体"/>
          <w:sz w:val="24"/>
          <w:szCs w:val="24"/>
        </w:rPr>
        <w:t>成绩</w:t>
      </w:r>
      <w:r>
        <w:rPr>
          <w:rFonts w:eastAsia="宋体" w:hAnsi="宋体" w:hint="eastAsia"/>
          <w:sz w:val="24"/>
          <w:szCs w:val="24"/>
        </w:rPr>
        <w:t>分</w:t>
      </w:r>
      <w:r>
        <w:rPr>
          <w:rFonts w:eastAsia="宋体" w:hAnsi="宋体"/>
          <w:sz w:val="24"/>
          <w:szCs w:val="24"/>
        </w:rPr>
        <w:t>的计</w:t>
      </w:r>
      <w:r>
        <w:rPr>
          <w:rFonts w:eastAsia="宋体" w:hAnsi="宋体" w:hint="eastAsia"/>
          <w:sz w:val="24"/>
          <w:szCs w:val="24"/>
        </w:rPr>
        <w:t>算方法</w:t>
      </w:r>
      <w:r>
        <w:rPr>
          <w:rFonts w:eastAsia="宋体" w:hAnsi="宋体"/>
          <w:sz w:val="24"/>
          <w:szCs w:val="24"/>
        </w:rPr>
        <w:t>为：</w:t>
      </w:r>
      <w:r>
        <w:rPr>
          <w:rFonts w:eastAsia="宋体" w:hAnsi="宋体" w:hint="eastAsia"/>
          <w:sz w:val="24"/>
          <w:szCs w:val="24"/>
        </w:rPr>
        <w:t>课程</w:t>
      </w:r>
      <w:r>
        <w:rPr>
          <w:rFonts w:eastAsia="宋体" w:hAnsi="宋体"/>
          <w:sz w:val="24"/>
          <w:szCs w:val="24"/>
        </w:rPr>
        <w:t>成绩</w:t>
      </w:r>
      <w:r>
        <w:rPr>
          <w:rFonts w:eastAsia="宋体" w:hAnsi="宋体" w:hint="eastAsia"/>
          <w:sz w:val="24"/>
          <w:szCs w:val="24"/>
        </w:rPr>
        <w:t>分</w:t>
      </w:r>
      <w:r>
        <w:rPr>
          <w:rFonts w:eastAsia="宋体" w:hAnsi="宋体" w:hint="eastAsia"/>
          <w:sz w:val="24"/>
          <w:szCs w:val="24"/>
        </w:rPr>
        <w:t>=</w:t>
      </w:r>
      <w:r>
        <w:rPr>
          <w:rFonts w:eastAsia="宋体" w:hAnsi="宋体"/>
          <w:sz w:val="24"/>
          <w:szCs w:val="24"/>
        </w:rPr>
        <w:t>课程</w:t>
      </w:r>
      <w:r>
        <w:rPr>
          <w:rFonts w:eastAsia="宋体" w:hAnsi="宋体" w:hint="eastAsia"/>
          <w:sz w:val="24"/>
          <w:szCs w:val="24"/>
        </w:rPr>
        <w:t>平均</w:t>
      </w:r>
      <w:r>
        <w:rPr>
          <w:rFonts w:eastAsia="宋体" w:hAnsi="宋体"/>
          <w:sz w:val="24"/>
          <w:szCs w:val="24"/>
        </w:rPr>
        <w:t>成绩。课程</w:t>
      </w:r>
      <w:r>
        <w:rPr>
          <w:rFonts w:eastAsia="宋体" w:hAnsi="宋体" w:hint="eastAsia"/>
          <w:sz w:val="24"/>
          <w:szCs w:val="24"/>
        </w:rPr>
        <w:t>包括本</w:t>
      </w:r>
      <w:r>
        <w:rPr>
          <w:rFonts w:eastAsia="宋体" w:hAnsi="宋体"/>
          <w:sz w:val="24"/>
          <w:szCs w:val="24"/>
        </w:rPr>
        <w:t>专业培养方案中规定的</w:t>
      </w:r>
      <w:r>
        <w:rPr>
          <w:rFonts w:eastAsia="宋体" w:hAnsi="宋体" w:hint="eastAsia"/>
          <w:sz w:val="24"/>
          <w:szCs w:val="24"/>
        </w:rPr>
        <w:t>政治</w:t>
      </w:r>
      <w:r>
        <w:rPr>
          <w:rFonts w:eastAsia="宋体" w:hAnsi="宋体"/>
          <w:sz w:val="24"/>
          <w:szCs w:val="24"/>
        </w:rPr>
        <w:t>课、基础课</w:t>
      </w:r>
      <w:r>
        <w:rPr>
          <w:rFonts w:eastAsia="宋体" w:hAnsi="宋体" w:hint="eastAsia"/>
          <w:sz w:val="24"/>
          <w:szCs w:val="24"/>
        </w:rPr>
        <w:t>、交叉</w:t>
      </w:r>
      <w:proofErr w:type="gramStart"/>
      <w:r>
        <w:rPr>
          <w:rFonts w:eastAsia="宋体" w:hAnsi="宋体" w:hint="eastAsia"/>
          <w:sz w:val="24"/>
          <w:szCs w:val="24"/>
        </w:rPr>
        <w:t>前沿课</w:t>
      </w:r>
      <w:proofErr w:type="gramEnd"/>
      <w:r>
        <w:rPr>
          <w:rFonts w:eastAsia="宋体" w:hAnsi="宋体" w:hint="eastAsia"/>
          <w:sz w:val="24"/>
          <w:szCs w:val="24"/>
        </w:rPr>
        <w:t>和</w:t>
      </w:r>
      <w:r>
        <w:rPr>
          <w:rFonts w:eastAsia="宋体" w:hAnsi="宋体"/>
          <w:sz w:val="24"/>
          <w:szCs w:val="24"/>
        </w:rPr>
        <w:t>专业课</w:t>
      </w:r>
      <w:r>
        <w:rPr>
          <w:rFonts w:eastAsia="宋体" w:hAnsi="宋体" w:hint="eastAsia"/>
          <w:sz w:val="24"/>
          <w:szCs w:val="24"/>
        </w:rPr>
        <w:t>等</w:t>
      </w:r>
      <w:r>
        <w:rPr>
          <w:rFonts w:eastAsia="宋体" w:hAnsi="宋体"/>
          <w:sz w:val="24"/>
          <w:szCs w:val="24"/>
        </w:rPr>
        <w:t>成绩</w:t>
      </w:r>
      <w:r>
        <w:rPr>
          <w:rFonts w:eastAsia="宋体" w:hAnsi="宋体" w:hint="eastAsia"/>
          <w:sz w:val="24"/>
          <w:szCs w:val="24"/>
        </w:rPr>
        <w:t>（</w:t>
      </w:r>
      <w:r>
        <w:rPr>
          <w:rFonts w:eastAsia="宋体" w:hAnsi="宋体"/>
          <w:sz w:val="24"/>
          <w:szCs w:val="24"/>
        </w:rPr>
        <w:t>不包括</w:t>
      </w:r>
      <w:r>
        <w:rPr>
          <w:rFonts w:eastAsia="宋体" w:hAnsi="宋体" w:hint="eastAsia"/>
          <w:sz w:val="24"/>
          <w:szCs w:val="24"/>
        </w:rPr>
        <w:t>非课程</w:t>
      </w:r>
      <w:r>
        <w:rPr>
          <w:rFonts w:eastAsia="宋体" w:hAnsi="宋体"/>
          <w:sz w:val="24"/>
          <w:szCs w:val="24"/>
        </w:rPr>
        <w:t>环节</w:t>
      </w:r>
      <w:r>
        <w:rPr>
          <w:rFonts w:eastAsia="宋体" w:hAnsi="宋体" w:hint="eastAsia"/>
          <w:sz w:val="24"/>
          <w:szCs w:val="24"/>
        </w:rPr>
        <w:t>）</w:t>
      </w:r>
      <w:r>
        <w:rPr>
          <w:rFonts w:eastAsia="宋体" w:hAnsi="宋体"/>
          <w:sz w:val="24"/>
          <w:szCs w:val="24"/>
        </w:rPr>
        <w:t>，课程</w:t>
      </w:r>
      <w:r>
        <w:rPr>
          <w:rFonts w:eastAsia="宋体" w:hAnsi="宋体" w:hint="eastAsia"/>
          <w:sz w:val="24"/>
          <w:szCs w:val="24"/>
        </w:rPr>
        <w:t>平均</w:t>
      </w:r>
      <w:r>
        <w:rPr>
          <w:rFonts w:eastAsia="宋体" w:hAnsi="宋体"/>
          <w:sz w:val="24"/>
          <w:szCs w:val="24"/>
        </w:rPr>
        <w:t>成绩</w:t>
      </w:r>
      <w:r>
        <w:rPr>
          <w:rFonts w:eastAsia="宋体" w:hAnsi="宋体" w:hint="eastAsia"/>
          <w:sz w:val="24"/>
          <w:szCs w:val="24"/>
        </w:rPr>
        <w:t>是研究生</w:t>
      </w:r>
      <w:r>
        <w:rPr>
          <w:rFonts w:eastAsia="宋体" w:hAnsi="宋体"/>
          <w:sz w:val="24"/>
          <w:szCs w:val="24"/>
        </w:rPr>
        <w:t>所学课程成绩加权平均值。</w:t>
      </w:r>
    </w:p>
    <w:p w14:paraId="420156B7"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sz w:val="24"/>
          <w:szCs w:val="24"/>
        </w:rPr>
        <w:t>课程</w:t>
      </w:r>
      <w:r>
        <w:rPr>
          <w:rFonts w:eastAsia="宋体" w:hAnsi="宋体" w:hint="eastAsia"/>
          <w:sz w:val="24"/>
          <w:szCs w:val="24"/>
        </w:rPr>
        <w:t>平均</w:t>
      </w:r>
      <w:r>
        <w:rPr>
          <w:rFonts w:eastAsia="宋体" w:hAnsi="宋体"/>
          <w:sz w:val="24"/>
          <w:szCs w:val="24"/>
        </w:rPr>
        <w:t>成绩计算公式为：</w:t>
      </w:r>
    </w:p>
    <w:p w14:paraId="486870B0" w14:textId="77777777" w:rsidR="00683DC0" w:rsidRDefault="00000000">
      <w:pPr>
        <w:snapToGrid w:val="0"/>
        <w:spacing w:line="400" w:lineRule="exact"/>
        <w:ind w:firstLineChars="300" w:firstLine="720"/>
        <w:rPr>
          <w:rFonts w:ascii="宋体" w:hAnsi="宋体" w:hint="eastAsia"/>
          <w:sz w:val="24"/>
        </w:rPr>
      </w:pPr>
      <w:r>
        <w:rPr>
          <w:rFonts w:ascii="宋体" w:hAnsi="宋体" w:hint="eastAsia"/>
          <w:sz w:val="24"/>
        </w:rPr>
        <w:t>课程平均成绩=</w:t>
      </w:r>
      <w:r>
        <w:rPr>
          <w:rFonts w:ascii="宋体" w:hAnsi="宋体" w:cs="Calibri" w:hint="eastAsia"/>
          <w:sz w:val="24"/>
        </w:rPr>
        <w:t>Σ(百分制课程成绩×对应课程学分</w:t>
      </w:r>
      <w:r>
        <w:rPr>
          <w:rFonts w:ascii="宋体" w:hAnsi="宋体" w:cs="Calibri"/>
          <w:sz w:val="24"/>
        </w:rPr>
        <w:t>)/</w:t>
      </w:r>
      <w:r>
        <w:rPr>
          <w:rFonts w:ascii="宋体" w:hAnsi="宋体" w:cs="Calibri" w:hint="eastAsia"/>
          <w:sz w:val="24"/>
        </w:rPr>
        <w:t>Σ百分制课程学分</w:t>
      </w:r>
    </w:p>
    <w:p w14:paraId="69B7F158" w14:textId="77777777" w:rsidR="00683DC0" w:rsidRDefault="00683DC0">
      <w:pPr>
        <w:pStyle w:val="ab"/>
        <w:adjustRightInd/>
        <w:spacing w:beforeLines="20" w:before="62" w:line="400" w:lineRule="exact"/>
        <w:ind w:firstLineChars="200" w:firstLine="480"/>
        <w:jc w:val="both"/>
        <w:rPr>
          <w:rFonts w:eastAsia="宋体" w:hAnsi="宋体" w:hint="eastAsia"/>
          <w:sz w:val="24"/>
          <w:szCs w:val="24"/>
        </w:rPr>
      </w:pPr>
    </w:p>
    <w:p w14:paraId="50B29BE7" w14:textId="77777777" w:rsidR="00683DC0" w:rsidRDefault="00683DC0">
      <w:pPr>
        <w:pStyle w:val="ab"/>
        <w:adjustRightInd/>
        <w:spacing w:beforeLines="20" w:before="62" w:line="400" w:lineRule="exact"/>
        <w:ind w:firstLineChars="200" w:firstLine="480"/>
        <w:jc w:val="both"/>
        <w:rPr>
          <w:rFonts w:eastAsia="宋体" w:hAnsi="宋体" w:hint="eastAsia"/>
          <w:sz w:val="24"/>
          <w:szCs w:val="24"/>
        </w:rPr>
      </w:pPr>
    </w:p>
    <w:p w14:paraId="6F13CC13"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注：（</w:t>
      </w:r>
      <w:r>
        <w:rPr>
          <w:rFonts w:eastAsia="宋体" w:hAnsi="宋体" w:hint="eastAsia"/>
          <w:sz w:val="24"/>
          <w:szCs w:val="24"/>
        </w:rPr>
        <w:t>1</w:t>
      </w:r>
      <w:r>
        <w:rPr>
          <w:rFonts w:eastAsia="宋体" w:hAnsi="宋体" w:hint="eastAsia"/>
          <w:sz w:val="24"/>
          <w:szCs w:val="24"/>
        </w:rPr>
        <w:t>）课程成绩按等级制评分的，按以下方法折算为百分制：</w:t>
      </w:r>
    </w:p>
    <w:p w14:paraId="6588E8F7" w14:textId="77777777" w:rsidR="00683DC0" w:rsidRDefault="00000000">
      <w:pPr>
        <w:spacing w:line="400" w:lineRule="exact"/>
        <w:jc w:val="center"/>
        <w:rPr>
          <w:rFonts w:eastAsia="黑体"/>
          <w:szCs w:val="21"/>
        </w:rPr>
      </w:pPr>
      <w:r>
        <w:rPr>
          <w:rFonts w:eastAsia="黑体" w:hAnsi="黑体"/>
          <w:kern w:val="0"/>
          <w:szCs w:val="21"/>
        </w:rPr>
        <w:t>表</w:t>
      </w:r>
      <w:r>
        <w:rPr>
          <w:rFonts w:eastAsia="黑体" w:hAnsi="黑体"/>
          <w:kern w:val="0"/>
          <w:szCs w:val="21"/>
        </w:rPr>
        <w:t>3</w:t>
      </w:r>
      <w:r>
        <w:rPr>
          <w:rFonts w:eastAsia="黑体" w:hAnsi="黑体" w:hint="eastAsia"/>
          <w:kern w:val="0"/>
          <w:szCs w:val="21"/>
        </w:rPr>
        <w:t xml:space="preserve"> </w:t>
      </w:r>
      <w:r>
        <w:rPr>
          <w:rFonts w:eastAsia="黑体"/>
          <w:kern w:val="0"/>
          <w:szCs w:val="21"/>
        </w:rPr>
        <w:t xml:space="preserve"> </w:t>
      </w:r>
      <w:r>
        <w:rPr>
          <w:rFonts w:eastAsia="黑体" w:hAnsi="黑体" w:hint="eastAsia"/>
          <w:szCs w:val="21"/>
        </w:rPr>
        <w:t>成绩折算表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6"/>
        <w:gridCol w:w="772"/>
        <w:gridCol w:w="773"/>
        <w:gridCol w:w="772"/>
        <w:gridCol w:w="773"/>
        <w:gridCol w:w="772"/>
        <w:gridCol w:w="773"/>
        <w:gridCol w:w="772"/>
        <w:gridCol w:w="773"/>
        <w:gridCol w:w="773"/>
      </w:tblGrid>
      <w:tr w:rsidR="00683DC0" w14:paraId="4F12752C" w14:textId="77777777">
        <w:trPr>
          <w:trHeight w:hRule="exact" w:val="454"/>
          <w:jc w:val="center"/>
        </w:trPr>
        <w:tc>
          <w:tcPr>
            <w:tcW w:w="1286" w:type="dxa"/>
            <w:shd w:val="clear" w:color="auto" w:fill="D9D9D9"/>
            <w:vAlign w:val="center"/>
          </w:tcPr>
          <w:p w14:paraId="505E3381" w14:textId="77777777" w:rsidR="00683DC0" w:rsidRDefault="00000000">
            <w:pPr>
              <w:jc w:val="center"/>
              <w:rPr>
                <w:b/>
                <w:szCs w:val="21"/>
              </w:rPr>
            </w:pPr>
            <w:r>
              <w:rPr>
                <w:rFonts w:hAnsi="宋体" w:hint="eastAsia"/>
                <w:b/>
                <w:szCs w:val="21"/>
              </w:rPr>
              <w:t>等级</w:t>
            </w:r>
          </w:p>
        </w:tc>
        <w:tc>
          <w:tcPr>
            <w:tcW w:w="772" w:type="dxa"/>
            <w:shd w:val="clear" w:color="auto" w:fill="D9D9D9"/>
            <w:vAlign w:val="center"/>
          </w:tcPr>
          <w:p w14:paraId="48EACBA8" w14:textId="77777777" w:rsidR="00683DC0" w:rsidRDefault="00000000">
            <w:pPr>
              <w:jc w:val="center"/>
              <w:rPr>
                <w:b/>
                <w:szCs w:val="21"/>
              </w:rPr>
            </w:pPr>
            <w:r>
              <w:rPr>
                <w:rFonts w:hAnsi="宋体" w:hint="eastAsia"/>
                <w:szCs w:val="21"/>
              </w:rPr>
              <w:t>A</w:t>
            </w:r>
            <w:r>
              <w:rPr>
                <w:rFonts w:hAnsi="宋体"/>
                <w:szCs w:val="21"/>
              </w:rPr>
              <w:t>+</w:t>
            </w:r>
          </w:p>
        </w:tc>
        <w:tc>
          <w:tcPr>
            <w:tcW w:w="773" w:type="dxa"/>
            <w:shd w:val="clear" w:color="auto" w:fill="D9D9D9"/>
            <w:vAlign w:val="center"/>
          </w:tcPr>
          <w:p w14:paraId="7293C62B" w14:textId="77777777" w:rsidR="00683DC0" w:rsidRDefault="00000000">
            <w:pPr>
              <w:jc w:val="center"/>
              <w:rPr>
                <w:b/>
                <w:szCs w:val="21"/>
              </w:rPr>
            </w:pPr>
            <w:r>
              <w:rPr>
                <w:rFonts w:hAnsi="宋体" w:hint="eastAsia"/>
                <w:szCs w:val="21"/>
              </w:rPr>
              <w:t>A</w:t>
            </w:r>
          </w:p>
        </w:tc>
        <w:tc>
          <w:tcPr>
            <w:tcW w:w="772" w:type="dxa"/>
            <w:shd w:val="clear" w:color="auto" w:fill="D9D9D9"/>
            <w:vAlign w:val="center"/>
          </w:tcPr>
          <w:p w14:paraId="2A264D2B" w14:textId="77777777" w:rsidR="00683DC0" w:rsidRDefault="00000000">
            <w:pPr>
              <w:jc w:val="center"/>
              <w:rPr>
                <w:b/>
                <w:szCs w:val="21"/>
              </w:rPr>
            </w:pPr>
            <w:r>
              <w:rPr>
                <w:rFonts w:hAnsi="宋体" w:hint="eastAsia"/>
                <w:szCs w:val="21"/>
              </w:rPr>
              <w:t>A</w:t>
            </w:r>
            <w:r>
              <w:rPr>
                <w:rFonts w:hAnsi="宋体"/>
                <w:szCs w:val="21"/>
              </w:rPr>
              <w:t>-</w:t>
            </w:r>
          </w:p>
        </w:tc>
        <w:tc>
          <w:tcPr>
            <w:tcW w:w="773" w:type="dxa"/>
            <w:shd w:val="clear" w:color="auto" w:fill="D9D9D9"/>
            <w:vAlign w:val="center"/>
          </w:tcPr>
          <w:p w14:paraId="1A6B33AE" w14:textId="77777777" w:rsidR="00683DC0" w:rsidRDefault="00000000">
            <w:pPr>
              <w:jc w:val="center"/>
              <w:rPr>
                <w:b/>
                <w:szCs w:val="21"/>
              </w:rPr>
            </w:pPr>
            <w:r>
              <w:rPr>
                <w:rFonts w:hAnsi="宋体" w:hint="eastAsia"/>
                <w:szCs w:val="21"/>
              </w:rPr>
              <w:t>B</w:t>
            </w:r>
            <w:r>
              <w:rPr>
                <w:rFonts w:hAnsi="宋体"/>
                <w:szCs w:val="21"/>
              </w:rPr>
              <w:t>+</w:t>
            </w:r>
          </w:p>
        </w:tc>
        <w:tc>
          <w:tcPr>
            <w:tcW w:w="772" w:type="dxa"/>
            <w:shd w:val="clear" w:color="auto" w:fill="D9D9D9"/>
            <w:vAlign w:val="center"/>
          </w:tcPr>
          <w:p w14:paraId="1DAA5183" w14:textId="77777777" w:rsidR="00683DC0" w:rsidRDefault="00000000">
            <w:pPr>
              <w:jc w:val="center"/>
              <w:rPr>
                <w:b/>
                <w:szCs w:val="21"/>
              </w:rPr>
            </w:pPr>
            <w:r>
              <w:rPr>
                <w:rFonts w:hAnsi="宋体" w:hint="eastAsia"/>
                <w:szCs w:val="21"/>
              </w:rPr>
              <w:t>B</w:t>
            </w:r>
          </w:p>
        </w:tc>
        <w:tc>
          <w:tcPr>
            <w:tcW w:w="773" w:type="dxa"/>
            <w:shd w:val="clear" w:color="auto" w:fill="D9D9D9"/>
            <w:vAlign w:val="center"/>
          </w:tcPr>
          <w:p w14:paraId="2A05C404" w14:textId="77777777" w:rsidR="00683DC0" w:rsidRDefault="00000000">
            <w:pPr>
              <w:jc w:val="center"/>
              <w:rPr>
                <w:b/>
                <w:szCs w:val="21"/>
              </w:rPr>
            </w:pPr>
            <w:r>
              <w:rPr>
                <w:rFonts w:hAnsi="宋体" w:hint="eastAsia"/>
                <w:szCs w:val="21"/>
              </w:rPr>
              <w:t>B</w:t>
            </w:r>
            <w:r>
              <w:rPr>
                <w:rFonts w:hAnsi="宋体"/>
                <w:szCs w:val="21"/>
              </w:rPr>
              <w:t>-</w:t>
            </w:r>
          </w:p>
        </w:tc>
        <w:tc>
          <w:tcPr>
            <w:tcW w:w="772" w:type="dxa"/>
            <w:shd w:val="clear" w:color="auto" w:fill="D9D9D9"/>
            <w:vAlign w:val="center"/>
          </w:tcPr>
          <w:p w14:paraId="3A3D947C" w14:textId="77777777" w:rsidR="00683DC0" w:rsidRDefault="00000000">
            <w:pPr>
              <w:jc w:val="center"/>
              <w:rPr>
                <w:b/>
                <w:szCs w:val="21"/>
              </w:rPr>
            </w:pPr>
            <w:r>
              <w:rPr>
                <w:rFonts w:hAnsi="宋体" w:hint="eastAsia"/>
                <w:szCs w:val="21"/>
              </w:rPr>
              <w:t>C</w:t>
            </w:r>
            <w:r>
              <w:rPr>
                <w:rFonts w:hAnsi="宋体"/>
                <w:szCs w:val="21"/>
              </w:rPr>
              <w:t>+</w:t>
            </w:r>
          </w:p>
        </w:tc>
        <w:tc>
          <w:tcPr>
            <w:tcW w:w="773" w:type="dxa"/>
            <w:shd w:val="clear" w:color="auto" w:fill="D9D9D9"/>
            <w:vAlign w:val="center"/>
          </w:tcPr>
          <w:p w14:paraId="67763A60" w14:textId="77777777" w:rsidR="00683DC0" w:rsidRDefault="00000000">
            <w:pPr>
              <w:jc w:val="center"/>
              <w:rPr>
                <w:rFonts w:hAnsi="宋体" w:hint="eastAsia"/>
                <w:szCs w:val="21"/>
              </w:rPr>
            </w:pPr>
            <w:r>
              <w:rPr>
                <w:rFonts w:hAnsi="宋体" w:hint="eastAsia"/>
                <w:szCs w:val="21"/>
              </w:rPr>
              <w:t>C</w:t>
            </w:r>
          </w:p>
        </w:tc>
        <w:tc>
          <w:tcPr>
            <w:tcW w:w="773" w:type="dxa"/>
            <w:shd w:val="clear" w:color="auto" w:fill="D9D9D9"/>
            <w:vAlign w:val="center"/>
          </w:tcPr>
          <w:p w14:paraId="3DAA7334" w14:textId="77777777" w:rsidR="00683DC0" w:rsidRDefault="00000000">
            <w:pPr>
              <w:jc w:val="center"/>
              <w:rPr>
                <w:rFonts w:hAnsi="宋体" w:hint="eastAsia"/>
                <w:szCs w:val="21"/>
              </w:rPr>
            </w:pPr>
            <w:r>
              <w:rPr>
                <w:rFonts w:hAnsi="宋体" w:hint="eastAsia"/>
                <w:szCs w:val="21"/>
              </w:rPr>
              <w:t>C</w:t>
            </w:r>
            <w:r>
              <w:rPr>
                <w:rFonts w:hAnsi="宋体"/>
                <w:szCs w:val="21"/>
              </w:rPr>
              <w:t>-</w:t>
            </w:r>
          </w:p>
        </w:tc>
      </w:tr>
      <w:tr w:rsidR="00683DC0" w14:paraId="41DC2CC9" w14:textId="77777777">
        <w:trPr>
          <w:trHeight w:val="471"/>
          <w:jc w:val="center"/>
        </w:trPr>
        <w:tc>
          <w:tcPr>
            <w:tcW w:w="1286" w:type="dxa"/>
            <w:vAlign w:val="center"/>
          </w:tcPr>
          <w:p w14:paraId="1225E650" w14:textId="77777777" w:rsidR="00683DC0" w:rsidRDefault="00000000">
            <w:pPr>
              <w:ind w:left="1" w:right="1"/>
              <w:jc w:val="center"/>
              <w:rPr>
                <w:rFonts w:hAnsi="宋体" w:hint="eastAsia"/>
                <w:szCs w:val="21"/>
              </w:rPr>
            </w:pPr>
            <w:r>
              <w:rPr>
                <w:rFonts w:hAnsi="宋体" w:hint="eastAsia"/>
                <w:szCs w:val="21"/>
              </w:rPr>
              <w:t>折算分数</w:t>
            </w:r>
          </w:p>
        </w:tc>
        <w:tc>
          <w:tcPr>
            <w:tcW w:w="772" w:type="dxa"/>
            <w:vAlign w:val="center"/>
          </w:tcPr>
          <w:p w14:paraId="53014FEC" w14:textId="77777777" w:rsidR="00683DC0" w:rsidRDefault="00000000">
            <w:pPr>
              <w:jc w:val="center"/>
              <w:rPr>
                <w:szCs w:val="21"/>
              </w:rPr>
            </w:pPr>
            <w:r>
              <w:rPr>
                <w:rFonts w:hint="eastAsia"/>
                <w:szCs w:val="21"/>
              </w:rPr>
              <w:t>9</w:t>
            </w:r>
            <w:r>
              <w:rPr>
                <w:szCs w:val="21"/>
              </w:rPr>
              <w:t>6</w:t>
            </w:r>
          </w:p>
        </w:tc>
        <w:tc>
          <w:tcPr>
            <w:tcW w:w="773" w:type="dxa"/>
            <w:vAlign w:val="center"/>
          </w:tcPr>
          <w:p w14:paraId="7463E7CC" w14:textId="77777777" w:rsidR="00683DC0" w:rsidRDefault="00000000">
            <w:pPr>
              <w:jc w:val="center"/>
              <w:rPr>
                <w:szCs w:val="21"/>
              </w:rPr>
            </w:pPr>
            <w:r>
              <w:rPr>
                <w:rFonts w:hint="eastAsia"/>
                <w:szCs w:val="21"/>
              </w:rPr>
              <w:t>9</w:t>
            </w:r>
            <w:r>
              <w:rPr>
                <w:szCs w:val="21"/>
              </w:rPr>
              <w:t>0</w:t>
            </w:r>
          </w:p>
        </w:tc>
        <w:tc>
          <w:tcPr>
            <w:tcW w:w="772" w:type="dxa"/>
            <w:vAlign w:val="center"/>
          </w:tcPr>
          <w:p w14:paraId="37C07FDC" w14:textId="77777777" w:rsidR="00683DC0" w:rsidRDefault="00000000">
            <w:pPr>
              <w:jc w:val="center"/>
              <w:rPr>
                <w:szCs w:val="21"/>
              </w:rPr>
            </w:pPr>
            <w:r>
              <w:rPr>
                <w:rFonts w:hint="eastAsia"/>
                <w:szCs w:val="21"/>
              </w:rPr>
              <w:t>8</w:t>
            </w:r>
            <w:r>
              <w:rPr>
                <w:szCs w:val="21"/>
              </w:rPr>
              <w:t>5</w:t>
            </w:r>
          </w:p>
        </w:tc>
        <w:tc>
          <w:tcPr>
            <w:tcW w:w="773" w:type="dxa"/>
            <w:vAlign w:val="center"/>
          </w:tcPr>
          <w:p w14:paraId="6EF5F369" w14:textId="77777777" w:rsidR="00683DC0" w:rsidRDefault="00000000">
            <w:pPr>
              <w:jc w:val="center"/>
              <w:rPr>
                <w:szCs w:val="21"/>
              </w:rPr>
            </w:pPr>
            <w:r>
              <w:rPr>
                <w:rFonts w:hint="eastAsia"/>
                <w:szCs w:val="21"/>
              </w:rPr>
              <w:t>8</w:t>
            </w:r>
            <w:r>
              <w:rPr>
                <w:szCs w:val="21"/>
              </w:rPr>
              <w:t>0</w:t>
            </w:r>
          </w:p>
        </w:tc>
        <w:tc>
          <w:tcPr>
            <w:tcW w:w="772" w:type="dxa"/>
            <w:vAlign w:val="center"/>
          </w:tcPr>
          <w:p w14:paraId="6C87F0D6" w14:textId="77777777" w:rsidR="00683DC0" w:rsidRDefault="00000000">
            <w:pPr>
              <w:jc w:val="center"/>
              <w:rPr>
                <w:szCs w:val="21"/>
              </w:rPr>
            </w:pPr>
            <w:r>
              <w:rPr>
                <w:rFonts w:hint="eastAsia"/>
                <w:szCs w:val="21"/>
              </w:rPr>
              <w:t>7</w:t>
            </w:r>
            <w:r>
              <w:rPr>
                <w:szCs w:val="21"/>
              </w:rPr>
              <w:t>5</w:t>
            </w:r>
          </w:p>
        </w:tc>
        <w:tc>
          <w:tcPr>
            <w:tcW w:w="773" w:type="dxa"/>
            <w:vAlign w:val="center"/>
          </w:tcPr>
          <w:p w14:paraId="362F3EF3" w14:textId="77777777" w:rsidR="00683DC0" w:rsidRDefault="00000000">
            <w:pPr>
              <w:jc w:val="center"/>
              <w:rPr>
                <w:szCs w:val="21"/>
              </w:rPr>
            </w:pPr>
            <w:r>
              <w:rPr>
                <w:rFonts w:hint="eastAsia"/>
                <w:szCs w:val="21"/>
              </w:rPr>
              <w:t>7</w:t>
            </w:r>
            <w:r>
              <w:rPr>
                <w:szCs w:val="21"/>
              </w:rPr>
              <w:t>0</w:t>
            </w:r>
          </w:p>
        </w:tc>
        <w:tc>
          <w:tcPr>
            <w:tcW w:w="772" w:type="dxa"/>
            <w:vAlign w:val="center"/>
          </w:tcPr>
          <w:p w14:paraId="4D8EB7D5" w14:textId="77777777" w:rsidR="00683DC0" w:rsidRDefault="00000000">
            <w:pPr>
              <w:jc w:val="center"/>
              <w:rPr>
                <w:szCs w:val="21"/>
              </w:rPr>
            </w:pPr>
            <w:r>
              <w:rPr>
                <w:rFonts w:hint="eastAsia"/>
                <w:szCs w:val="21"/>
              </w:rPr>
              <w:t>6</w:t>
            </w:r>
            <w:r>
              <w:rPr>
                <w:szCs w:val="21"/>
              </w:rPr>
              <w:t>7</w:t>
            </w:r>
          </w:p>
        </w:tc>
        <w:tc>
          <w:tcPr>
            <w:tcW w:w="773" w:type="dxa"/>
            <w:vAlign w:val="center"/>
          </w:tcPr>
          <w:p w14:paraId="772F521F" w14:textId="77777777" w:rsidR="00683DC0" w:rsidRDefault="00000000">
            <w:pPr>
              <w:jc w:val="center"/>
              <w:rPr>
                <w:szCs w:val="21"/>
              </w:rPr>
            </w:pPr>
            <w:r>
              <w:rPr>
                <w:rFonts w:hint="eastAsia"/>
                <w:szCs w:val="21"/>
              </w:rPr>
              <w:t>6</w:t>
            </w:r>
            <w:r>
              <w:rPr>
                <w:szCs w:val="21"/>
              </w:rPr>
              <w:t>3</w:t>
            </w:r>
          </w:p>
        </w:tc>
        <w:tc>
          <w:tcPr>
            <w:tcW w:w="773" w:type="dxa"/>
            <w:vAlign w:val="center"/>
          </w:tcPr>
          <w:p w14:paraId="6D6E771B" w14:textId="77777777" w:rsidR="00683DC0" w:rsidRDefault="00000000">
            <w:pPr>
              <w:jc w:val="center"/>
              <w:rPr>
                <w:szCs w:val="21"/>
              </w:rPr>
            </w:pPr>
            <w:r>
              <w:rPr>
                <w:rFonts w:hint="eastAsia"/>
                <w:szCs w:val="21"/>
              </w:rPr>
              <w:t>6</w:t>
            </w:r>
            <w:r>
              <w:rPr>
                <w:szCs w:val="21"/>
              </w:rPr>
              <w:t>0</w:t>
            </w:r>
          </w:p>
        </w:tc>
      </w:tr>
    </w:tbl>
    <w:p w14:paraId="36AEFD1A" w14:textId="77777777" w:rsidR="00683DC0" w:rsidRDefault="00000000">
      <w:pPr>
        <w:pStyle w:val="ab"/>
        <w:adjustRightInd/>
        <w:spacing w:beforeLines="20" w:before="62" w:line="400" w:lineRule="exact"/>
        <w:ind w:firstLineChars="400" w:firstLine="960"/>
        <w:jc w:val="both"/>
        <w:rPr>
          <w:rFonts w:eastAsia="宋体" w:hAnsi="宋体" w:hint="eastAsia"/>
          <w:sz w:val="24"/>
          <w:szCs w:val="24"/>
        </w:rPr>
      </w:pPr>
      <w:r>
        <w:rPr>
          <w:rFonts w:eastAsia="宋体" w:hAnsi="宋体" w:hint="eastAsia"/>
          <w:sz w:val="24"/>
          <w:szCs w:val="24"/>
        </w:rPr>
        <w:t>（</w:t>
      </w:r>
      <w:r>
        <w:rPr>
          <w:rFonts w:eastAsia="宋体" w:hAnsi="宋体" w:hint="eastAsia"/>
          <w:sz w:val="24"/>
          <w:szCs w:val="24"/>
        </w:rPr>
        <w:t>2</w:t>
      </w:r>
      <w:r>
        <w:rPr>
          <w:rFonts w:eastAsia="宋体" w:hAnsi="宋体" w:hint="eastAsia"/>
          <w:sz w:val="24"/>
          <w:szCs w:val="24"/>
        </w:rPr>
        <w:t>）课程成绩按二级制评分的，不纳入课程成绩计算；</w:t>
      </w:r>
    </w:p>
    <w:p w14:paraId="72309F5D" w14:textId="77777777" w:rsidR="00683DC0" w:rsidRDefault="00000000">
      <w:pPr>
        <w:pStyle w:val="ab"/>
        <w:adjustRightInd/>
        <w:spacing w:beforeLines="20" w:before="62" w:line="400" w:lineRule="exact"/>
        <w:ind w:firstLineChars="400" w:firstLine="960"/>
        <w:jc w:val="both"/>
        <w:rPr>
          <w:rFonts w:eastAsia="宋体" w:hAnsi="宋体" w:hint="eastAsia"/>
          <w:sz w:val="24"/>
          <w:szCs w:val="24"/>
        </w:rPr>
      </w:pPr>
      <w:r>
        <w:rPr>
          <w:rFonts w:eastAsia="宋体" w:hAnsi="宋体" w:hint="eastAsia"/>
          <w:sz w:val="24"/>
          <w:szCs w:val="24"/>
        </w:rPr>
        <w:t>（</w:t>
      </w:r>
      <w:r>
        <w:rPr>
          <w:rFonts w:eastAsia="宋体" w:hAnsi="宋体" w:hint="eastAsia"/>
          <w:sz w:val="24"/>
          <w:szCs w:val="24"/>
        </w:rPr>
        <w:t>3</w:t>
      </w:r>
      <w:r>
        <w:rPr>
          <w:rFonts w:eastAsia="宋体" w:hAnsi="宋体" w:hint="eastAsia"/>
          <w:sz w:val="24"/>
          <w:szCs w:val="24"/>
        </w:rPr>
        <w:t>）免修</w:t>
      </w:r>
      <w:r>
        <w:rPr>
          <w:rFonts w:eastAsia="宋体" w:hAnsi="宋体" w:hint="eastAsia"/>
          <w:sz w:val="24"/>
          <w:szCs w:val="24"/>
        </w:rPr>
        <w:t>/</w:t>
      </w:r>
      <w:r>
        <w:rPr>
          <w:rFonts w:eastAsia="宋体" w:hAnsi="宋体" w:hint="eastAsia"/>
          <w:sz w:val="24"/>
          <w:szCs w:val="24"/>
        </w:rPr>
        <w:t>免考课程不纳入课程成绩计算。</w:t>
      </w:r>
    </w:p>
    <w:p w14:paraId="4E5EB995" w14:textId="165D92C8"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5</w:t>
      </w:r>
      <w:r>
        <w:rPr>
          <w:rFonts w:eastAsia="宋体" w:hAnsi="宋体" w:hint="eastAsia"/>
          <w:sz w:val="24"/>
          <w:szCs w:val="24"/>
        </w:rPr>
        <w:t>、</w:t>
      </w:r>
      <w:r w:rsidR="007B6BCD">
        <w:rPr>
          <w:rFonts w:eastAsia="宋体" w:hAnsi="宋体" w:hint="eastAsia"/>
          <w:sz w:val="24"/>
          <w:szCs w:val="24"/>
          <w:highlight w:val="yellow"/>
        </w:rPr>
        <w:t>学术研究分及实践创新</w:t>
      </w:r>
      <w:r>
        <w:rPr>
          <w:rFonts w:eastAsia="宋体" w:hAnsi="宋体" w:hint="eastAsia"/>
          <w:sz w:val="24"/>
          <w:szCs w:val="24"/>
        </w:rPr>
        <w:t>分</w:t>
      </w:r>
      <w:r>
        <w:rPr>
          <w:rFonts w:eastAsia="宋体" w:hAnsi="宋体"/>
          <w:sz w:val="24"/>
          <w:szCs w:val="24"/>
        </w:rPr>
        <w:t>按</w:t>
      </w:r>
      <w:r>
        <w:rPr>
          <w:rFonts w:eastAsia="宋体" w:hAnsi="宋体" w:hint="eastAsia"/>
          <w:sz w:val="24"/>
          <w:szCs w:val="24"/>
        </w:rPr>
        <w:t>《计算机与人工智能学院研究生成果计分表（</w:t>
      </w:r>
      <w:r>
        <w:rPr>
          <w:rFonts w:eastAsia="宋体" w:hAnsi="宋体" w:hint="eastAsia"/>
          <w:sz w:val="24"/>
          <w:szCs w:val="24"/>
        </w:rPr>
        <w:t>2026</w:t>
      </w:r>
      <w:r>
        <w:rPr>
          <w:rFonts w:eastAsia="宋体" w:hAnsi="宋体" w:hint="eastAsia"/>
          <w:sz w:val="24"/>
          <w:szCs w:val="24"/>
        </w:rPr>
        <w:t>）》</w:t>
      </w:r>
      <w:r>
        <w:rPr>
          <w:rFonts w:eastAsia="宋体" w:hAnsi="宋体"/>
          <w:sz w:val="24"/>
          <w:szCs w:val="24"/>
        </w:rPr>
        <w:t>计分</w:t>
      </w:r>
      <w:r>
        <w:rPr>
          <w:rFonts w:eastAsia="宋体" w:hAnsi="宋体" w:hint="eastAsia"/>
          <w:sz w:val="24"/>
          <w:szCs w:val="24"/>
        </w:rPr>
        <w:t>，只</w:t>
      </w:r>
      <w:proofErr w:type="gramStart"/>
      <w:r>
        <w:rPr>
          <w:rFonts w:eastAsia="宋体" w:hAnsi="宋体" w:hint="eastAsia"/>
          <w:sz w:val="24"/>
          <w:szCs w:val="24"/>
        </w:rPr>
        <w:t>计学生</w:t>
      </w:r>
      <w:proofErr w:type="gramEnd"/>
      <w:r>
        <w:rPr>
          <w:rFonts w:eastAsia="宋体" w:hAnsi="宋体" w:hint="eastAsia"/>
          <w:sz w:val="24"/>
          <w:szCs w:val="24"/>
        </w:rPr>
        <w:t>在本学年内取得的成果</w:t>
      </w:r>
      <w:r>
        <w:rPr>
          <w:rFonts w:eastAsia="宋体" w:hAnsi="宋体"/>
          <w:sz w:val="24"/>
          <w:szCs w:val="24"/>
        </w:rPr>
        <w:t>。</w:t>
      </w:r>
    </w:p>
    <w:p w14:paraId="23025A47"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6</w:t>
      </w:r>
      <w:r>
        <w:rPr>
          <w:rFonts w:eastAsia="宋体" w:hAnsi="宋体" w:hint="eastAsia"/>
          <w:sz w:val="24"/>
          <w:szCs w:val="24"/>
        </w:rPr>
        <w:t>、研究生思想道德素质评价分</w:t>
      </w:r>
    </w:p>
    <w:p w14:paraId="2C4E24C5" w14:textId="412C2F85" w:rsidR="00683DC0" w:rsidRDefault="007B6BCD">
      <w:pPr>
        <w:pStyle w:val="ab"/>
        <w:shd w:val="clear" w:color="auto" w:fill="FFFF00"/>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体美</w:t>
      </w:r>
      <w:proofErr w:type="gramStart"/>
      <w:r>
        <w:rPr>
          <w:rFonts w:eastAsia="宋体" w:hAnsi="宋体" w:hint="eastAsia"/>
          <w:sz w:val="24"/>
          <w:szCs w:val="24"/>
        </w:rPr>
        <w:t>劳</w:t>
      </w:r>
      <w:proofErr w:type="gramEnd"/>
      <w:r>
        <w:rPr>
          <w:rFonts w:eastAsia="宋体" w:hAnsi="宋体" w:hint="eastAsia"/>
          <w:sz w:val="24"/>
          <w:szCs w:val="24"/>
        </w:rPr>
        <w:t>分数与</w:t>
      </w:r>
      <w:r>
        <w:rPr>
          <w:rFonts w:eastAsia="宋体" w:hAnsi="宋体" w:hint="eastAsia"/>
          <w:sz w:val="24"/>
          <w:szCs w:val="24"/>
        </w:rPr>
        <w:t>2025-2026</w:t>
      </w:r>
      <w:r>
        <w:rPr>
          <w:rFonts w:eastAsia="宋体" w:hAnsi="宋体" w:hint="eastAsia"/>
          <w:sz w:val="24"/>
          <w:szCs w:val="24"/>
        </w:rPr>
        <w:t>学年研究生综合素质评价所计算出分数保持一致</w:t>
      </w:r>
      <w:r w:rsidR="00000000">
        <w:rPr>
          <w:rFonts w:eastAsia="宋体" w:hAnsi="宋体"/>
          <w:sz w:val="24"/>
          <w:szCs w:val="24"/>
        </w:rPr>
        <w:t>。</w:t>
      </w:r>
    </w:p>
    <w:p w14:paraId="4CE55E46"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十一</w:t>
      </w:r>
      <w:r>
        <w:rPr>
          <w:rFonts w:eastAsia="宋体" w:hAnsi="宋体"/>
          <w:sz w:val="24"/>
          <w:szCs w:val="24"/>
        </w:rPr>
        <w:t>、硕士研究生第</w:t>
      </w:r>
      <w:r>
        <w:rPr>
          <w:rFonts w:eastAsia="宋体" w:hAnsi="宋体" w:hint="eastAsia"/>
          <w:sz w:val="24"/>
          <w:szCs w:val="24"/>
        </w:rPr>
        <w:t>三</w:t>
      </w:r>
      <w:r>
        <w:rPr>
          <w:rFonts w:eastAsia="宋体" w:hAnsi="宋体"/>
          <w:sz w:val="24"/>
          <w:szCs w:val="24"/>
        </w:rPr>
        <w:t>学年奖学金评选</w:t>
      </w:r>
      <w:r>
        <w:rPr>
          <w:rFonts w:eastAsia="宋体" w:hAnsi="宋体" w:hint="eastAsia"/>
          <w:sz w:val="24"/>
          <w:szCs w:val="24"/>
        </w:rPr>
        <w:t>办法</w:t>
      </w:r>
    </w:p>
    <w:p w14:paraId="165E92ED"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sz w:val="24"/>
          <w:szCs w:val="24"/>
        </w:rPr>
        <w:t>硕士研究生须在</w:t>
      </w:r>
      <w:r>
        <w:rPr>
          <w:rFonts w:eastAsia="宋体" w:hAnsi="宋体" w:hint="eastAsia"/>
          <w:sz w:val="24"/>
          <w:szCs w:val="24"/>
        </w:rPr>
        <w:t>参评学年内，培养方案所规定课程（包括培养环节）达到及格以上，缴清所有的费用，无违纪行为，</w:t>
      </w:r>
      <w:r>
        <w:rPr>
          <w:rFonts w:eastAsia="宋体" w:hAnsi="宋体"/>
          <w:sz w:val="24"/>
          <w:szCs w:val="24"/>
        </w:rPr>
        <w:t>方有资格参加第</w:t>
      </w:r>
      <w:r>
        <w:rPr>
          <w:rFonts w:eastAsia="宋体" w:hAnsi="宋体" w:hint="eastAsia"/>
          <w:sz w:val="24"/>
          <w:szCs w:val="24"/>
        </w:rPr>
        <w:t>三</w:t>
      </w:r>
      <w:r>
        <w:rPr>
          <w:rFonts w:eastAsia="宋体" w:hAnsi="宋体"/>
          <w:sz w:val="24"/>
          <w:szCs w:val="24"/>
        </w:rPr>
        <w:t>学年奖学金评选。</w:t>
      </w:r>
    </w:p>
    <w:p w14:paraId="45374C5D"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评选依据为研究生第一、二学年的综合表现，以第二学年为主。</w:t>
      </w:r>
      <w:r>
        <w:rPr>
          <w:rFonts w:eastAsia="宋体" w:hAnsi="宋体"/>
          <w:sz w:val="24"/>
          <w:szCs w:val="24"/>
        </w:rPr>
        <w:t>分专业按以下计算方法排名：</w:t>
      </w:r>
      <w:bookmarkStart w:id="3" w:name="_Hlk115085536"/>
      <w:r>
        <w:rPr>
          <w:rFonts w:eastAsia="宋体" w:hAnsi="宋体" w:hint="eastAsia"/>
          <w:sz w:val="24"/>
          <w:szCs w:val="24"/>
        </w:rPr>
        <w:t>第二学年奖学金评定所得分数（不含思想道德素质评价分）</w:t>
      </w:r>
      <w:r>
        <w:rPr>
          <w:rFonts w:eastAsia="宋体" w:hAnsi="宋体" w:hint="eastAsia"/>
          <w:sz w:val="24"/>
          <w:szCs w:val="24"/>
        </w:rPr>
        <w:t>/</w:t>
      </w:r>
      <w:r>
        <w:rPr>
          <w:rFonts w:eastAsia="宋体" w:hAnsi="宋体"/>
          <w:sz w:val="24"/>
          <w:szCs w:val="24"/>
        </w:rPr>
        <w:t>10</w:t>
      </w:r>
      <w:r>
        <w:rPr>
          <w:rFonts w:eastAsia="宋体" w:hAnsi="宋体" w:hint="eastAsia"/>
          <w:sz w:val="24"/>
          <w:szCs w:val="24"/>
        </w:rPr>
        <w:t>+</w:t>
      </w:r>
      <w:r>
        <w:rPr>
          <w:rFonts w:eastAsia="宋体" w:hAnsi="宋体" w:hint="eastAsia"/>
          <w:sz w:val="24"/>
          <w:szCs w:val="24"/>
        </w:rPr>
        <w:t>第三学年得分（学业成果分</w:t>
      </w:r>
      <w:r>
        <w:rPr>
          <w:rFonts w:eastAsia="宋体" w:hAnsi="宋体" w:hint="eastAsia"/>
          <w:sz w:val="24"/>
          <w:szCs w:val="24"/>
        </w:rPr>
        <w:t>+</w:t>
      </w:r>
      <w:r>
        <w:rPr>
          <w:rFonts w:eastAsia="宋体" w:hAnsi="宋体" w:hint="eastAsia"/>
          <w:sz w:val="24"/>
          <w:szCs w:val="24"/>
        </w:rPr>
        <w:t>思想道德素质评价分</w:t>
      </w:r>
      <w:bookmarkEnd w:id="3"/>
      <w:r>
        <w:rPr>
          <w:rFonts w:eastAsia="宋体" w:hAnsi="宋体" w:hint="eastAsia"/>
          <w:sz w:val="24"/>
          <w:szCs w:val="24"/>
        </w:rPr>
        <w:t>）</w:t>
      </w:r>
      <w:r>
        <w:rPr>
          <w:rFonts w:eastAsia="宋体" w:hAnsi="宋体"/>
          <w:sz w:val="24"/>
          <w:szCs w:val="24"/>
        </w:rPr>
        <w:t>。</w:t>
      </w:r>
      <w:proofErr w:type="gramStart"/>
      <w:r>
        <w:rPr>
          <w:rFonts w:eastAsia="宋体" w:hAnsi="宋体" w:hint="eastAsia"/>
          <w:sz w:val="24"/>
          <w:szCs w:val="24"/>
        </w:rPr>
        <w:t>按排</w:t>
      </w:r>
      <w:proofErr w:type="gramEnd"/>
      <w:r>
        <w:rPr>
          <w:rFonts w:eastAsia="宋体" w:hAnsi="宋体" w:hint="eastAsia"/>
          <w:sz w:val="24"/>
          <w:szCs w:val="24"/>
        </w:rPr>
        <w:t>名由高到</w:t>
      </w:r>
      <w:proofErr w:type="gramStart"/>
      <w:r>
        <w:rPr>
          <w:rFonts w:eastAsia="宋体" w:hAnsi="宋体" w:hint="eastAsia"/>
          <w:sz w:val="24"/>
          <w:szCs w:val="24"/>
        </w:rPr>
        <w:t>低确定</w:t>
      </w:r>
      <w:proofErr w:type="gramEnd"/>
      <w:r>
        <w:rPr>
          <w:rFonts w:eastAsia="宋体" w:hAnsi="宋体" w:hint="eastAsia"/>
          <w:sz w:val="24"/>
          <w:szCs w:val="24"/>
        </w:rPr>
        <w:t>奖学金等级。第三学年得分中</w:t>
      </w:r>
      <w:r>
        <w:rPr>
          <w:rFonts w:eastAsia="宋体" w:hAnsi="宋体"/>
          <w:sz w:val="24"/>
          <w:szCs w:val="24"/>
        </w:rPr>
        <w:t>各项计分方法与</w:t>
      </w:r>
      <w:r>
        <w:rPr>
          <w:rFonts w:eastAsia="宋体" w:hAnsi="宋体" w:hint="eastAsia"/>
          <w:sz w:val="24"/>
          <w:szCs w:val="24"/>
        </w:rPr>
        <w:t>第二学年硕</w:t>
      </w:r>
      <w:r>
        <w:rPr>
          <w:rFonts w:eastAsia="宋体" w:hAnsi="宋体"/>
          <w:sz w:val="24"/>
          <w:szCs w:val="24"/>
        </w:rPr>
        <w:t>士生相同</w:t>
      </w:r>
      <w:r>
        <w:rPr>
          <w:rFonts w:eastAsia="宋体" w:hAnsi="宋体" w:hint="eastAsia"/>
          <w:sz w:val="24"/>
          <w:szCs w:val="24"/>
        </w:rPr>
        <w:t>。</w:t>
      </w:r>
    </w:p>
    <w:p w14:paraId="75796373" w14:textId="77777777" w:rsidR="00683DC0" w:rsidRDefault="00000000">
      <w:pPr>
        <w:spacing w:beforeLines="50" w:before="156" w:line="400" w:lineRule="exact"/>
        <w:ind w:firstLineChars="2" w:firstLine="5"/>
        <w:jc w:val="center"/>
        <w:rPr>
          <w:rFonts w:ascii="黑体" w:eastAsia="黑体" w:hAnsi="黑体" w:hint="eastAsia"/>
          <w:sz w:val="24"/>
        </w:rPr>
      </w:pPr>
      <w:r>
        <w:rPr>
          <w:rFonts w:ascii="黑体" w:eastAsia="黑体" w:hAnsi="黑体"/>
          <w:sz w:val="24"/>
        </w:rPr>
        <w:t>第</w:t>
      </w:r>
      <w:r>
        <w:rPr>
          <w:rFonts w:ascii="黑体" w:eastAsia="黑体" w:hAnsi="黑体" w:hint="eastAsia"/>
          <w:sz w:val="24"/>
        </w:rPr>
        <w:t>三</w:t>
      </w:r>
      <w:r>
        <w:rPr>
          <w:rFonts w:ascii="黑体" w:eastAsia="黑体" w:hAnsi="黑体"/>
          <w:sz w:val="24"/>
        </w:rPr>
        <w:t xml:space="preserve">章 </w:t>
      </w:r>
      <w:r>
        <w:rPr>
          <w:rFonts w:ascii="黑体" w:eastAsia="黑体" w:hAnsi="黑体" w:hint="eastAsia"/>
          <w:sz w:val="24"/>
        </w:rPr>
        <w:t>博</w:t>
      </w:r>
      <w:r>
        <w:rPr>
          <w:rFonts w:ascii="黑体" w:eastAsia="黑体" w:hAnsi="黑体"/>
          <w:sz w:val="24"/>
        </w:rPr>
        <w:t>士研究生奖学金评选办法</w:t>
      </w:r>
    </w:p>
    <w:p w14:paraId="4CE9208C"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十二、</w:t>
      </w:r>
      <w:r>
        <w:rPr>
          <w:rFonts w:eastAsia="宋体" w:hAnsi="宋体"/>
          <w:sz w:val="24"/>
          <w:szCs w:val="24"/>
        </w:rPr>
        <w:t>博士研究生奖学金</w:t>
      </w:r>
      <w:r>
        <w:rPr>
          <w:rFonts w:eastAsia="宋体" w:hAnsi="宋体" w:hint="eastAsia"/>
          <w:sz w:val="24"/>
          <w:szCs w:val="24"/>
        </w:rPr>
        <w:t>设置</w:t>
      </w:r>
    </w:p>
    <w:p w14:paraId="269278BF"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1</w:t>
      </w:r>
      <w:r>
        <w:rPr>
          <w:rFonts w:eastAsia="宋体" w:hAnsi="宋体" w:hint="eastAsia"/>
          <w:sz w:val="24"/>
          <w:szCs w:val="24"/>
        </w:rPr>
        <w:t>、一年级博士生的学业奖学金原则上不实行差异化评审，所有学生享受等额的奖学金。</w:t>
      </w:r>
    </w:p>
    <w:p w14:paraId="5C2F01B7"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2</w:t>
      </w:r>
      <w:r>
        <w:rPr>
          <w:rFonts w:eastAsia="宋体" w:hAnsi="宋体" w:hint="eastAsia"/>
          <w:sz w:val="24"/>
          <w:szCs w:val="24"/>
        </w:rPr>
        <w:t>、二年级及以上博士生奖学金原则上按以下标准设置：</w:t>
      </w:r>
    </w:p>
    <w:p w14:paraId="1261AA84" w14:textId="77777777" w:rsidR="00683DC0" w:rsidRDefault="00000000">
      <w:pPr>
        <w:spacing w:line="400" w:lineRule="exact"/>
        <w:jc w:val="center"/>
        <w:rPr>
          <w:rFonts w:eastAsia="黑体"/>
          <w:szCs w:val="21"/>
        </w:rPr>
      </w:pPr>
      <w:r>
        <w:rPr>
          <w:rFonts w:eastAsia="黑体" w:hAnsi="黑体"/>
          <w:kern w:val="0"/>
          <w:szCs w:val="21"/>
        </w:rPr>
        <w:t>表</w:t>
      </w:r>
      <w:r>
        <w:rPr>
          <w:rFonts w:eastAsia="黑体" w:hAnsi="黑体"/>
          <w:kern w:val="0"/>
          <w:szCs w:val="21"/>
        </w:rPr>
        <w:t>4</w:t>
      </w:r>
      <w:r>
        <w:rPr>
          <w:rFonts w:eastAsia="黑体" w:hAnsi="黑体" w:hint="eastAsia"/>
          <w:kern w:val="0"/>
          <w:szCs w:val="21"/>
        </w:rPr>
        <w:t xml:space="preserve"> </w:t>
      </w:r>
      <w:r>
        <w:rPr>
          <w:rFonts w:eastAsia="黑体"/>
          <w:kern w:val="0"/>
          <w:szCs w:val="21"/>
        </w:rPr>
        <w:t xml:space="preserve"> </w:t>
      </w:r>
      <w:r>
        <w:rPr>
          <w:rFonts w:eastAsia="黑体" w:hAnsi="黑体" w:hint="eastAsia"/>
          <w:szCs w:val="21"/>
        </w:rPr>
        <w:t>博士研究生奖学金标准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1701"/>
        <w:gridCol w:w="1701"/>
      </w:tblGrid>
      <w:tr w:rsidR="00683DC0" w14:paraId="2A516612" w14:textId="77777777">
        <w:trPr>
          <w:trHeight w:hRule="exact" w:val="454"/>
          <w:jc w:val="center"/>
        </w:trPr>
        <w:tc>
          <w:tcPr>
            <w:tcW w:w="1427" w:type="dxa"/>
            <w:shd w:val="clear" w:color="auto" w:fill="D9D9D9"/>
            <w:vAlign w:val="center"/>
          </w:tcPr>
          <w:p w14:paraId="47D7460C" w14:textId="77777777" w:rsidR="00683DC0" w:rsidRDefault="00000000">
            <w:pPr>
              <w:jc w:val="center"/>
              <w:rPr>
                <w:b/>
                <w:szCs w:val="21"/>
              </w:rPr>
            </w:pPr>
            <w:r>
              <w:rPr>
                <w:rFonts w:hAnsi="宋体" w:hint="eastAsia"/>
                <w:b/>
                <w:szCs w:val="21"/>
              </w:rPr>
              <w:t>等级</w:t>
            </w:r>
          </w:p>
        </w:tc>
        <w:tc>
          <w:tcPr>
            <w:tcW w:w="1701" w:type="dxa"/>
            <w:shd w:val="clear" w:color="auto" w:fill="D9D9D9"/>
            <w:vAlign w:val="center"/>
          </w:tcPr>
          <w:p w14:paraId="28A707C3" w14:textId="77777777" w:rsidR="00683DC0" w:rsidRDefault="00000000">
            <w:pPr>
              <w:jc w:val="center"/>
              <w:rPr>
                <w:b/>
                <w:szCs w:val="21"/>
              </w:rPr>
            </w:pPr>
            <w:r>
              <w:rPr>
                <w:rFonts w:hAnsi="宋体" w:hint="eastAsia"/>
                <w:b/>
                <w:szCs w:val="21"/>
              </w:rPr>
              <w:t>额度（万元）</w:t>
            </w:r>
          </w:p>
        </w:tc>
        <w:tc>
          <w:tcPr>
            <w:tcW w:w="1701" w:type="dxa"/>
            <w:shd w:val="clear" w:color="auto" w:fill="D9D9D9"/>
            <w:vAlign w:val="center"/>
          </w:tcPr>
          <w:p w14:paraId="2AE18FAB" w14:textId="77777777" w:rsidR="00683DC0" w:rsidRDefault="00000000">
            <w:pPr>
              <w:jc w:val="center"/>
              <w:rPr>
                <w:rFonts w:hAnsi="宋体" w:hint="eastAsia"/>
                <w:b/>
                <w:szCs w:val="21"/>
              </w:rPr>
            </w:pPr>
            <w:r>
              <w:rPr>
                <w:rFonts w:hAnsi="宋体" w:hint="eastAsia"/>
                <w:b/>
                <w:szCs w:val="21"/>
              </w:rPr>
              <w:t>比例</w:t>
            </w:r>
          </w:p>
        </w:tc>
      </w:tr>
      <w:tr w:rsidR="00683DC0" w14:paraId="3797D796" w14:textId="77777777">
        <w:trPr>
          <w:jc w:val="center"/>
        </w:trPr>
        <w:tc>
          <w:tcPr>
            <w:tcW w:w="1427" w:type="dxa"/>
            <w:vAlign w:val="center"/>
          </w:tcPr>
          <w:p w14:paraId="0FC576F1" w14:textId="77777777" w:rsidR="00683DC0" w:rsidRDefault="00000000">
            <w:pPr>
              <w:ind w:leftChars="155" w:left="325"/>
              <w:rPr>
                <w:rFonts w:hAnsi="宋体" w:hint="eastAsia"/>
                <w:szCs w:val="21"/>
              </w:rPr>
            </w:pPr>
            <w:r>
              <w:rPr>
                <w:rFonts w:hAnsi="宋体" w:hint="eastAsia"/>
                <w:szCs w:val="21"/>
              </w:rPr>
              <w:t>一等</w:t>
            </w:r>
          </w:p>
        </w:tc>
        <w:tc>
          <w:tcPr>
            <w:tcW w:w="1701" w:type="dxa"/>
            <w:vAlign w:val="center"/>
          </w:tcPr>
          <w:p w14:paraId="2570AA15" w14:textId="77777777" w:rsidR="00683DC0" w:rsidRDefault="00000000">
            <w:pPr>
              <w:jc w:val="center"/>
              <w:rPr>
                <w:szCs w:val="21"/>
              </w:rPr>
            </w:pPr>
            <w:r>
              <w:rPr>
                <w:rFonts w:hint="eastAsia"/>
                <w:szCs w:val="21"/>
              </w:rPr>
              <w:t>1.3</w:t>
            </w:r>
          </w:p>
        </w:tc>
        <w:tc>
          <w:tcPr>
            <w:tcW w:w="1701" w:type="dxa"/>
          </w:tcPr>
          <w:p w14:paraId="6E39B9BF" w14:textId="77777777" w:rsidR="00683DC0" w:rsidRDefault="00000000">
            <w:pPr>
              <w:jc w:val="center"/>
              <w:rPr>
                <w:szCs w:val="21"/>
              </w:rPr>
            </w:pPr>
            <w:r>
              <w:rPr>
                <w:rFonts w:hint="eastAsia"/>
                <w:szCs w:val="21"/>
              </w:rPr>
              <w:t>20%</w:t>
            </w:r>
          </w:p>
        </w:tc>
      </w:tr>
      <w:tr w:rsidR="00683DC0" w14:paraId="2C9F95F0" w14:textId="77777777">
        <w:trPr>
          <w:jc w:val="center"/>
        </w:trPr>
        <w:tc>
          <w:tcPr>
            <w:tcW w:w="1427" w:type="dxa"/>
            <w:vAlign w:val="center"/>
          </w:tcPr>
          <w:p w14:paraId="5736716E" w14:textId="77777777" w:rsidR="00683DC0" w:rsidRDefault="00000000">
            <w:pPr>
              <w:ind w:leftChars="155" w:left="325"/>
              <w:rPr>
                <w:szCs w:val="21"/>
              </w:rPr>
            </w:pPr>
            <w:r>
              <w:rPr>
                <w:rFonts w:hAnsi="宋体" w:hint="eastAsia"/>
                <w:szCs w:val="21"/>
              </w:rPr>
              <w:t>二等</w:t>
            </w:r>
          </w:p>
        </w:tc>
        <w:tc>
          <w:tcPr>
            <w:tcW w:w="1701" w:type="dxa"/>
            <w:vAlign w:val="center"/>
          </w:tcPr>
          <w:p w14:paraId="5EAA5DEE" w14:textId="77777777" w:rsidR="00683DC0" w:rsidRDefault="00000000">
            <w:pPr>
              <w:jc w:val="center"/>
              <w:rPr>
                <w:szCs w:val="21"/>
              </w:rPr>
            </w:pPr>
            <w:r>
              <w:rPr>
                <w:rFonts w:hint="eastAsia"/>
                <w:szCs w:val="21"/>
              </w:rPr>
              <w:t>1.1</w:t>
            </w:r>
          </w:p>
        </w:tc>
        <w:tc>
          <w:tcPr>
            <w:tcW w:w="1701" w:type="dxa"/>
          </w:tcPr>
          <w:p w14:paraId="48E24C8D" w14:textId="77777777" w:rsidR="00683DC0" w:rsidRDefault="00000000">
            <w:pPr>
              <w:jc w:val="center"/>
              <w:rPr>
                <w:szCs w:val="21"/>
              </w:rPr>
            </w:pPr>
            <w:r>
              <w:rPr>
                <w:rFonts w:hint="eastAsia"/>
                <w:szCs w:val="21"/>
              </w:rPr>
              <w:t>35%</w:t>
            </w:r>
          </w:p>
        </w:tc>
      </w:tr>
      <w:tr w:rsidR="00683DC0" w14:paraId="4AF97FB0" w14:textId="77777777">
        <w:trPr>
          <w:jc w:val="center"/>
        </w:trPr>
        <w:tc>
          <w:tcPr>
            <w:tcW w:w="1427" w:type="dxa"/>
            <w:vAlign w:val="center"/>
          </w:tcPr>
          <w:p w14:paraId="0147F46E" w14:textId="77777777" w:rsidR="00683DC0" w:rsidRDefault="00000000">
            <w:pPr>
              <w:ind w:leftChars="155" w:left="325"/>
              <w:rPr>
                <w:szCs w:val="21"/>
              </w:rPr>
            </w:pPr>
            <w:r>
              <w:rPr>
                <w:rFonts w:hAnsi="宋体" w:hint="eastAsia"/>
                <w:szCs w:val="21"/>
              </w:rPr>
              <w:t>三等</w:t>
            </w:r>
          </w:p>
        </w:tc>
        <w:tc>
          <w:tcPr>
            <w:tcW w:w="1701" w:type="dxa"/>
            <w:vAlign w:val="center"/>
          </w:tcPr>
          <w:p w14:paraId="4078C414" w14:textId="77777777" w:rsidR="00683DC0" w:rsidRDefault="00000000">
            <w:pPr>
              <w:jc w:val="center"/>
              <w:rPr>
                <w:szCs w:val="21"/>
              </w:rPr>
            </w:pPr>
            <w:r>
              <w:rPr>
                <w:rFonts w:hint="eastAsia"/>
                <w:szCs w:val="21"/>
              </w:rPr>
              <w:t>1.0</w:t>
            </w:r>
          </w:p>
        </w:tc>
        <w:tc>
          <w:tcPr>
            <w:tcW w:w="1701" w:type="dxa"/>
          </w:tcPr>
          <w:p w14:paraId="7406FBDF" w14:textId="77777777" w:rsidR="00683DC0" w:rsidRDefault="00000000">
            <w:pPr>
              <w:jc w:val="center"/>
              <w:rPr>
                <w:szCs w:val="21"/>
              </w:rPr>
            </w:pPr>
            <w:r>
              <w:rPr>
                <w:rFonts w:hint="eastAsia"/>
                <w:szCs w:val="21"/>
              </w:rPr>
              <w:t>45%</w:t>
            </w:r>
          </w:p>
        </w:tc>
      </w:tr>
    </w:tbl>
    <w:p w14:paraId="60A46F82"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hAnsi="宋体" w:hint="eastAsia"/>
          <w:sz w:val="24"/>
        </w:rPr>
        <w:t>3</w:t>
      </w:r>
      <w:r>
        <w:rPr>
          <w:rFonts w:hAnsi="宋体" w:hint="eastAsia"/>
          <w:sz w:val="24"/>
        </w:rPr>
        <w:t>、</w:t>
      </w:r>
      <w:r>
        <w:rPr>
          <w:rFonts w:eastAsia="宋体" w:hAnsi="宋体" w:hint="eastAsia"/>
          <w:sz w:val="24"/>
          <w:szCs w:val="24"/>
        </w:rPr>
        <w:t>院</w:t>
      </w:r>
      <w:r>
        <w:rPr>
          <w:rFonts w:eastAsia="宋体" w:hAnsi="宋体"/>
          <w:sz w:val="24"/>
          <w:szCs w:val="24"/>
        </w:rPr>
        <w:t>研究生奖助</w:t>
      </w:r>
      <w:r>
        <w:rPr>
          <w:rFonts w:eastAsia="宋体" w:hAnsi="宋体" w:hint="eastAsia"/>
          <w:sz w:val="24"/>
          <w:szCs w:val="24"/>
        </w:rPr>
        <w:t>工作</w:t>
      </w:r>
      <w:r>
        <w:rPr>
          <w:rFonts w:eastAsia="宋体" w:hAnsi="宋体"/>
          <w:sz w:val="24"/>
          <w:szCs w:val="24"/>
        </w:rPr>
        <w:t>委员会</w:t>
      </w:r>
      <w:r>
        <w:rPr>
          <w:rFonts w:hAnsi="宋体"/>
          <w:sz w:val="24"/>
        </w:rPr>
        <w:t>可根据当年</w:t>
      </w:r>
      <w:r>
        <w:rPr>
          <w:rFonts w:eastAsia="宋体" w:hAnsi="宋体" w:hint="eastAsia"/>
          <w:sz w:val="24"/>
          <w:szCs w:val="24"/>
        </w:rPr>
        <w:t>学校下达奖学金指标</w:t>
      </w:r>
      <w:r>
        <w:rPr>
          <w:rFonts w:hAnsi="宋体"/>
          <w:sz w:val="24"/>
        </w:rPr>
        <w:t>，</w:t>
      </w:r>
      <w:r>
        <w:rPr>
          <w:rFonts w:hAnsi="宋体" w:hint="eastAsia"/>
          <w:sz w:val="24"/>
        </w:rPr>
        <w:t>适当</w:t>
      </w:r>
      <w:r>
        <w:rPr>
          <w:rFonts w:hAnsi="宋体"/>
          <w:sz w:val="24"/>
        </w:rPr>
        <w:t>调整奖学金设置。</w:t>
      </w:r>
    </w:p>
    <w:p w14:paraId="1F56AFA3"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十三</w:t>
      </w:r>
      <w:r>
        <w:rPr>
          <w:rFonts w:eastAsia="宋体" w:hAnsi="宋体"/>
          <w:sz w:val="24"/>
          <w:szCs w:val="24"/>
        </w:rPr>
        <w:t>、博士研究生第</w:t>
      </w:r>
      <w:r>
        <w:rPr>
          <w:rFonts w:eastAsia="宋体" w:hAnsi="宋体" w:hint="eastAsia"/>
          <w:sz w:val="24"/>
          <w:szCs w:val="24"/>
        </w:rPr>
        <w:t>二</w:t>
      </w:r>
      <w:r>
        <w:rPr>
          <w:rFonts w:eastAsia="宋体" w:hAnsi="宋体"/>
          <w:sz w:val="24"/>
          <w:szCs w:val="24"/>
        </w:rPr>
        <w:t>学年奖学金评选</w:t>
      </w:r>
    </w:p>
    <w:p w14:paraId="5B9CB8C9" w14:textId="77777777" w:rsidR="00683DC0" w:rsidRDefault="00000000">
      <w:pPr>
        <w:pStyle w:val="ab"/>
        <w:adjustRightInd/>
        <w:spacing w:beforeLines="20" w:before="62" w:line="400" w:lineRule="exact"/>
        <w:ind w:firstLineChars="200" w:firstLine="480"/>
        <w:jc w:val="both"/>
        <w:rPr>
          <w:rFonts w:eastAsia="楷体"/>
          <w:sz w:val="24"/>
          <w:szCs w:val="24"/>
        </w:rPr>
      </w:pPr>
      <w:r>
        <w:rPr>
          <w:rFonts w:eastAsia="宋体" w:hAnsi="宋体" w:hint="eastAsia"/>
          <w:sz w:val="24"/>
          <w:szCs w:val="24"/>
        </w:rPr>
        <w:t>1</w:t>
      </w:r>
      <w:r>
        <w:rPr>
          <w:rFonts w:eastAsia="宋体" w:hAnsi="宋体" w:hint="eastAsia"/>
          <w:sz w:val="24"/>
          <w:szCs w:val="24"/>
        </w:rPr>
        <w:t>、所有博士研究生不区分录取类别重新评选。</w:t>
      </w:r>
    </w:p>
    <w:p w14:paraId="2669D62E"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2</w:t>
      </w:r>
      <w:r>
        <w:rPr>
          <w:rFonts w:eastAsia="宋体" w:hAnsi="宋体" w:hint="eastAsia"/>
          <w:sz w:val="24"/>
          <w:szCs w:val="24"/>
        </w:rPr>
        <w:t>、参评条件为，博士研究生</w:t>
      </w:r>
      <w:r>
        <w:rPr>
          <w:rFonts w:eastAsia="宋体" w:hAnsi="宋体"/>
          <w:sz w:val="24"/>
          <w:szCs w:val="24"/>
        </w:rPr>
        <w:t>须在</w:t>
      </w:r>
      <w:r>
        <w:rPr>
          <w:rFonts w:eastAsia="宋体" w:hAnsi="宋体" w:hint="eastAsia"/>
          <w:sz w:val="24"/>
          <w:szCs w:val="24"/>
        </w:rPr>
        <w:t>参评学年内，培养方案所规定课程（包括培养环节）</w:t>
      </w:r>
      <w:r>
        <w:rPr>
          <w:rFonts w:eastAsia="宋体" w:hAnsi="宋体" w:hint="eastAsia"/>
          <w:sz w:val="24"/>
          <w:szCs w:val="24"/>
        </w:rPr>
        <w:lastRenderedPageBreak/>
        <w:t>达到及格以上，无违纪行为，缴清所有的费用，</w:t>
      </w:r>
      <w:r>
        <w:rPr>
          <w:rFonts w:eastAsia="宋体" w:hAnsi="宋体"/>
          <w:sz w:val="24"/>
          <w:szCs w:val="24"/>
        </w:rPr>
        <w:t>方有资格参加第二学年奖学金评选</w:t>
      </w:r>
      <w:r>
        <w:rPr>
          <w:rFonts w:eastAsia="宋体" w:hAnsi="宋体" w:hint="eastAsia"/>
          <w:sz w:val="24"/>
          <w:szCs w:val="24"/>
        </w:rPr>
        <w:t>。</w:t>
      </w:r>
    </w:p>
    <w:p w14:paraId="454A7069" w14:textId="22AEF38A"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3</w:t>
      </w:r>
      <w:r>
        <w:rPr>
          <w:rFonts w:eastAsia="宋体" w:hAnsi="宋体" w:hint="eastAsia"/>
          <w:sz w:val="24"/>
          <w:szCs w:val="24"/>
        </w:rPr>
        <w:t>、</w:t>
      </w:r>
      <w:r>
        <w:rPr>
          <w:rFonts w:eastAsia="宋体" w:hAnsi="宋体"/>
          <w:sz w:val="24"/>
          <w:szCs w:val="24"/>
        </w:rPr>
        <w:t>评选依据为博士生第一学年的学习成绩、</w:t>
      </w:r>
      <w:r w:rsidR="007B6BCD">
        <w:rPr>
          <w:rFonts w:eastAsia="宋体" w:hAnsi="宋体" w:hint="eastAsia"/>
          <w:sz w:val="24"/>
          <w:szCs w:val="24"/>
          <w:highlight w:val="yellow"/>
        </w:rPr>
        <w:t>学术研究、实践创新、其他（导师和教务评价分）</w:t>
      </w:r>
      <w:r w:rsidR="007B6BCD">
        <w:rPr>
          <w:rFonts w:eastAsia="宋体" w:hAnsi="宋体" w:hint="eastAsia"/>
          <w:sz w:val="24"/>
          <w:szCs w:val="24"/>
        </w:rPr>
        <w:t>和</w:t>
      </w:r>
      <w:r w:rsidR="007B6BCD">
        <w:rPr>
          <w:rFonts w:eastAsia="宋体" w:hAnsi="宋体" w:hint="eastAsia"/>
          <w:sz w:val="24"/>
          <w:szCs w:val="24"/>
          <w:shd w:val="clear" w:color="auto" w:fill="FFFF00"/>
        </w:rPr>
        <w:t>体美</w:t>
      </w:r>
      <w:proofErr w:type="gramStart"/>
      <w:r w:rsidR="007B6BCD">
        <w:rPr>
          <w:rFonts w:eastAsia="宋体" w:hAnsi="宋体" w:hint="eastAsia"/>
          <w:sz w:val="24"/>
          <w:szCs w:val="24"/>
          <w:shd w:val="clear" w:color="auto" w:fill="FFFF00"/>
        </w:rPr>
        <w:t>劳</w:t>
      </w:r>
      <w:proofErr w:type="gramEnd"/>
      <w:r w:rsidR="007B6BCD">
        <w:rPr>
          <w:rFonts w:eastAsia="宋体" w:hAnsi="宋体" w:hint="eastAsia"/>
          <w:sz w:val="24"/>
          <w:szCs w:val="24"/>
          <w:shd w:val="clear" w:color="auto" w:fill="FFFF00"/>
        </w:rPr>
        <w:t>分数</w:t>
      </w:r>
      <w:r>
        <w:rPr>
          <w:rFonts w:eastAsia="宋体" w:hAnsi="宋体"/>
          <w:sz w:val="24"/>
          <w:szCs w:val="24"/>
        </w:rPr>
        <w:t>。分专业按以下计算方法排名：</w:t>
      </w:r>
      <w:r>
        <w:rPr>
          <w:rFonts w:eastAsia="宋体" w:hAnsi="宋体" w:hint="eastAsia"/>
          <w:sz w:val="24"/>
          <w:szCs w:val="24"/>
        </w:rPr>
        <w:t>学习成绩分</w:t>
      </w:r>
      <w:r w:rsidR="007B6BCD">
        <w:rPr>
          <w:rFonts w:eastAsia="宋体" w:hAnsi="宋体"/>
          <w:sz w:val="24"/>
          <w:szCs w:val="24"/>
        </w:rPr>
        <w:t>+</w:t>
      </w:r>
      <w:r w:rsidR="007B6BCD">
        <w:rPr>
          <w:rFonts w:eastAsia="宋体" w:hAnsi="宋体" w:hint="eastAsia"/>
          <w:sz w:val="24"/>
          <w:szCs w:val="24"/>
          <w:highlight w:val="yellow"/>
        </w:rPr>
        <w:t>学术研究分</w:t>
      </w:r>
      <w:r w:rsidR="007B6BCD">
        <w:rPr>
          <w:rFonts w:eastAsia="宋体" w:hAnsi="宋体" w:hint="eastAsia"/>
          <w:sz w:val="24"/>
          <w:szCs w:val="24"/>
        </w:rPr>
        <w:t>+</w:t>
      </w:r>
      <w:r w:rsidR="007B6BCD">
        <w:rPr>
          <w:rFonts w:eastAsia="宋体" w:hAnsi="宋体" w:hint="eastAsia"/>
          <w:sz w:val="24"/>
          <w:szCs w:val="24"/>
          <w:highlight w:val="yellow"/>
        </w:rPr>
        <w:t>实践创新分</w:t>
      </w:r>
      <w:r w:rsidR="007B6BCD">
        <w:rPr>
          <w:rFonts w:eastAsia="宋体" w:hAnsi="宋体"/>
          <w:sz w:val="24"/>
          <w:szCs w:val="24"/>
        </w:rPr>
        <w:t>+</w:t>
      </w:r>
      <w:r w:rsidR="007B6BCD" w:rsidRPr="007B6BCD">
        <w:rPr>
          <w:rFonts w:eastAsia="宋体" w:hAnsi="宋体" w:hint="eastAsia"/>
          <w:sz w:val="24"/>
          <w:szCs w:val="24"/>
          <w:highlight w:val="yellow"/>
        </w:rPr>
        <w:t>其他</w:t>
      </w:r>
      <w:r w:rsidR="007B6BCD">
        <w:rPr>
          <w:rFonts w:eastAsia="宋体" w:hAnsi="宋体" w:hint="eastAsia"/>
          <w:sz w:val="24"/>
          <w:szCs w:val="24"/>
        </w:rPr>
        <w:t>+</w:t>
      </w:r>
      <w:r w:rsidR="007B6BCD" w:rsidRPr="007B6BCD">
        <w:rPr>
          <w:rFonts w:eastAsia="宋体" w:hAnsi="宋体" w:hint="eastAsia"/>
          <w:sz w:val="24"/>
          <w:szCs w:val="24"/>
          <w:highlight w:val="yellow"/>
        </w:rPr>
        <w:t>体美</w:t>
      </w:r>
      <w:proofErr w:type="gramStart"/>
      <w:r w:rsidR="007B6BCD" w:rsidRPr="007B6BCD">
        <w:rPr>
          <w:rFonts w:eastAsia="宋体" w:hAnsi="宋体" w:hint="eastAsia"/>
          <w:sz w:val="24"/>
          <w:szCs w:val="24"/>
          <w:highlight w:val="yellow"/>
        </w:rPr>
        <w:t>劳</w:t>
      </w:r>
      <w:proofErr w:type="gramEnd"/>
      <w:r w:rsidR="007B6BCD" w:rsidRPr="007B6BCD">
        <w:rPr>
          <w:rFonts w:eastAsia="宋体" w:hAnsi="宋体" w:hint="eastAsia"/>
          <w:sz w:val="24"/>
          <w:szCs w:val="24"/>
          <w:highlight w:val="yellow"/>
        </w:rPr>
        <w:t>分数</w:t>
      </w:r>
      <w:r>
        <w:rPr>
          <w:rFonts w:eastAsia="宋体" w:hAnsi="宋体"/>
          <w:sz w:val="24"/>
          <w:szCs w:val="24"/>
        </w:rPr>
        <w:t>。各项计分方法与</w:t>
      </w:r>
      <w:r w:rsidR="007B6BCD">
        <w:rPr>
          <w:rFonts w:eastAsia="宋体" w:hAnsi="宋体" w:hint="eastAsia"/>
          <w:sz w:val="24"/>
          <w:szCs w:val="24"/>
        </w:rPr>
        <w:t>2025</w:t>
      </w:r>
      <w:r w:rsidR="007B6BCD">
        <w:rPr>
          <w:rFonts w:eastAsia="宋体" w:hAnsi="宋体" w:hint="eastAsia"/>
          <w:sz w:val="24"/>
          <w:szCs w:val="24"/>
        </w:rPr>
        <w:t>级</w:t>
      </w:r>
      <w:r>
        <w:rPr>
          <w:rFonts w:eastAsia="宋体" w:hAnsi="宋体"/>
          <w:sz w:val="24"/>
          <w:szCs w:val="24"/>
        </w:rPr>
        <w:t>硕士生相同。</w:t>
      </w:r>
    </w:p>
    <w:p w14:paraId="53C753D8"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十四</w:t>
      </w:r>
      <w:r>
        <w:rPr>
          <w:rFonts w:eastAsia="宋体" w:hAnsi="宋体"/>
          <w:sz w:val="24"/>
          <w:szCs w:val="24"/>
        </w:rPr>
        <w:t>、博士研究生第</w:t>
      </w:r>
      <w:r>
        <w:rPr>
          <w:rFonts w:eastAsia="宋体" w:hAnsi="宋体" w:hint="eastAsia"/>
          <w:sz w:val="24"/>
          <w:szCs w:val="24"/>
        </w:rPr>
        <w:t>三</w:t>
      </w:r>
      <w:r>
        <w:rPr>
          <w:rFonts w:eastAsia="宋体" w:hAnsi="宋体"/>
          <w:sz w:val="24"/>
          <w:szCs w:val="24"/>
        </w:rPr>
        <w:t>学年奖学金评选</w:t>
      </w:r>
    </w:p>
    <w:p w14:paraId="20E86E4C"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bookmarkStart w:id="4" w:name="OLE_LINK4"/>
      <w:r>
        <w:rPr>
          <w:rFonts w:eastAsia="宋体" w:hAnsi="宋体" w:hint="eastAsia"/>
          <w:sz w:val="24"/>
          <w:szCs w:val="24"/>
        </w:rPr>
        <w:t>参评条件与</w:t>
      </w:r>
      <w:r>
        <w:rPr>
          <w:rFonts w:eastAsia="宋体" w:hAnsi="宋体"/>
          <w:sz w:val="24"/>
          <w:szCs w:val="24"/>
        </w:rPr>
        <w:t>第二学年奖学金</w:t>
      </w:r>
      <w:r>
        <w:rPr>
          <w:rFonts w:eastAsia="宋体" w:hAnsi="宋体" w:hint="eastAsia"/>
          <w:sz w:val="24"/>
          <w:szCs w:val="24"/>
        </w:rPr>
        <w:t>参评条件相同。</w:t>
      </w:r>
    </w:p>
    <w:p w14:paraId="0FDC1182"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评选依据为博士生第一、二学年的综合表现，以第二学年为主。</w:t>
      </w:r>
      <w:r>
        <w:rPr>
          <w:rFonts w:eastAsia="宋体" w:hAnsi="宋体"/>
          <w:sz w:val="24"/>
          <w:szCs w:val="24"/>
        </w:rPr>
        <w:t>分专业按以下计算方法排名：</w:t>
      </w:r>
      <w:r>
        <w:rPr>
          <w:rFonts w:eastAsia="宋体" w:hAnsi="宋体" w:hint="eastAsia"/>
          <w:sz w:val="24"/>
          <w:szCs w:val="24"/>
        </w:rPr>
        <w:t>第二学年奖学金评定所得分数（不含思想道德素质评价分）</w:t>
      </w:r>
      <w:r>
        <w:rPr>
          <w:rFonts w:eastAsia="宋体" w:hAnsi="宋体" w:hint="eastAsia"/>
          <w:sz w:val="24"/>
          <w:szCs w:val="24"/>
        </w:rPr>
        <w:t>/</w:t>
      </w:r>
      <w:r>
        <w:rPr>
          <w:rFonts w:eastAsia="宋体" w:hAnsi="宋体"/>
          <w:sz w:val="24"/>
          <w:szCs w:val="24"/>
        </w:rPr>
        <w:t>10</w:t>
      </w:r>
      <w:r>
        <w:rPr>
          <w:rFonts w:eastAsia="宋体" w:hAnsi="宋体" w:hint="eastAsia"/>
          <w:sz w:val="24"/>
          <w:szCs w:val="24"/>
        </w:rPr>
        <w:t>+</w:t>
      </w:r>
      <w:r>
        <w:rPr>
          <w:rFonts w:eastAsia="宋体" w:hAnsi="宋体" w:hint="eastAsia"/>
          <w:sz w:val="24"/>
          <w:szCs w:val="24"/>
        </w:rPr>
        <w:t>第三学年得分（学业成果分</w:t>
      </w:r>
      <w:r>
        <w:rPr>
          <w:rFonts w:eastAsia="宋体" w:hAnsi="宋体" w:hint="eastAsia"/>
          <w:sz w:val="24"/>
          <w:szCs w:val="24"/>
        </w:rPr>
        <w:t>+</w:t>
      </w:r>
      <w:r>
        <w:rPr>
          <w:rFonts w:eastAsia="宋体" w:hAnsi="宋体" w:hint="eastAsia"/>
          <w:sz w:val="24"/>
          <w:szCs w:val="24"/>
        </w:rPr>
        <w:t>思想道德素质评价分）</w:t>
      </w:r>
      <w:r>
        <w:rPr>
          <w:rFonts w:eastAsia="宋体" w:hAnsi="宋体"/>
          <w:sz w:val="24"/>
          <w:szCs w:val="24"/>
        </w:rPr>
        <w:t>。</w:t>
      </w:r>
      <w:proofErr w:type="gramStart"/>
      <w:r>
        <w:rPr>
          <w:rFonts w:eastAsia="宋体" w:hAnsi="宋体" w:hint="eastAsia"/>
          <w:sz w:val="24"/>
          <w:szCs w:val="24"/>
        </w:rPr>
        <w:t>按排</w:t>
      </w:r>
      <w:proofErr w:type="gramEnd"/>
      <w:r>
        <w:rPr>
          <w:rFonts w:eastAsia="宋体" w:hAnsi="宋体" w:hint="eastAsia"/>
          <w:sz w:val="24"/>
          <w:szCs w:val="24"/>
        </w:rPr>
        <w:t>名由高到</w:t>
      </w:r>
      <w:proofErr w:type="gramStart"/>
      <w:r>
        <w:rPr>
          <w:rFonts w:eastAsia="宋体" w:hAnsi="宋体" w:hint="eastAsia"/>
          <w:sz w:val="24"/>
          <w:szCs w:val="24"/>
        </w:rPr>
        <w:t>低确定</w:t>
      </w:r>
      <w:proofErr w:type="gramEnd"/>
      <w:r>
        <w:rPr>
          <w:rFonts w:eastAsia="宋体" w:hAnsi="宋体" w:hint="eastAsia"/>
          <w:sz w:val="24"/>
          <w:szCs w:val="24"/>
        </w:rPr>
        <w:t>奖学金等级。第三学年得分中</w:t>
      </w:r>
      <w:r>
        <w:rPr>
          <w:rFonts w:eastAsia="宋体" w:hAnsi="宋体"/>
          <w:sz w:val="24"/>
          <w:szCs w:val="24"/>
        </w:rPr>
        <w:t>各项计分方法与</w:t>
      </w:r>
      <w:r>
        <w:rPr>
          <w:rFonts w:eastAsia="宋体" w:hAnsi="宋体" w:hint="eastAsia"/>
          <w:sz w:val="24"/>
          <w:szCs w:val="24"/>
        </w:rPr>
        <w:t>第二学年博</w:t>
      </w:r>
      <w:r>
        <w:rPr>
          <w:rFonts w:eastAsia="宋体" w:hAnsi="宋体"/>
          <w:sz w:val="24"/>
          <w:szCs w:val="24"/>
        </w:rPr>
        <w:t>士生相同</w:t>
      </w:r>
      <w:r>
        <w:rPr>
          <w:rFonts w:eastAsia="宋体" w:hAnsi="宋体" w:hint="eastAsia"/>
          <w:sz w:val="24"/>
          <w:szCs w:val="24"/>
        </w:rPr>
        <w:t>。</w:t>
      </w:r>
    </w:p>
    <w:p w14:paraId="08986F0A"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十五</w:t>
      </w:r>
      <w:r>
        <w:rPr>
          <w:rFonts w:eastAsia="宋体" w:hAnsi="宋体"/>
          <w:sz w:val="24"/>
          <w:szCs w:val="24"/>
        </w:rPr>
        <w:t>、博士研究生第四学年奖学金评选</w:t>
      </w:r>
    </w:p>
    <w:p w14:paraId="5AE878B2"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参评条件与</w:t>
      </w:r>
      <w:r>
        <w:rPr>
          <w:rFonts w:eastAsia="宋体" w:hAnsi="宋体"/>
          <w:sz w:val="24"/>
          <w:szCs w:val="24"/>
        </w:rPr>
        <w:t>第二学年奖学金</w:t>
      </w:r>
      <w:r>
        <w:rPr>
          <w:rFonts w:eastAsia="宋体" w:hAnsi="宋体" w:hint="eastAsia"/>
          <w:sz w:val="24"/>
          <w:szCs w:val="24"/>
        </w:rPr>
        <w:t>参评条件相同。</w:t>
      </w:r>
    </w:p>
    <w:p w14:paraId="236B28FF"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评选依据为博士生第二、三学年的综合表现，以第三学年为主。</w:t>
      </w:r>
      <w:r>
        <w:rPr>
          <w:rFonts w:eastAsia="宋体" w:hAnsi="宋体"/>
          <w:sz w:val="24"/>
          <w:szCs w:val="24"/>
        </w:rPr>
        <w:t>分专业按以下计算方法排名：</w:t>
      </w:r>
      <w:r>
        <w:rPr>
          <w:rFonts w:eastAsia="宋体" w:hAnsi="宋体" w:hint="eastAsia"/>
          <w:sz w:val="24"/>
          <w:szCs w:val="24"/>
        </w:rPr>
        <w:t>第三学年奖学金评定所得分数（不含思想道德素质评价分）</w:t>
      </w:r>
      <w:r>
        <w:rPr>
          <w:rFonts w:eastAsia="宋体" w:hAnsi="宋体" w:hint="eastAsia"/>
          <w:sz w:val="24"/>
          <w:szCs w:val="24"/>
        </w:rPr>
        <w:t>/</w:t>
      </w:r>
      <w:r>
        <w:rPr>
          <w:rFonts w:eastAsia="宋体" w:hAnsi="宋体"/>
          <w:sz w:val="24"/>
          <w:szCs w:val="24"/>
        </w:rPr>
        <w:t>10</w:t>
      </w:r>
      <w:r>
        <w:rPr>
          <w:rFonts w:eastAsia="宋体" w:hAnsi="宋体" w:hint="eastAsia"/>
          <w:sz w:val="24"/>
          <w:szCs w:val="24"/>
        </w:rPr>
        <w:t>+</w:t>
      </w:r>
      <w:r>
        <w:rPr>
          <w:rFonts w:eastAsia="宋体" w:hAnsi="宋体" w:hint="eastAsia"/>
          <w:sz w:val="24"/>
          <w:szCs w:val="24"/>
        </w:rPr>
        <w:t>第四学年得分（学业成果分</w:t>
      </w:r>
      <w:r>
        <w:rPr>
          <w:rFonts w:eastAsia="宋体" w:hAnsi="宋体" w:hint="eastAsia"/>
          <w:sz w:val="24"/>
          <w:szCs w:val="24"/>
        </w:rPr>
        <w:t>+</w:t>
      </w:r>
      <w:r>
        <w:rPr>
          <w:rFonts w:eastAsia="宋体" w:hAnsi="宋体" w:hint="eastAsia"/>
          <w:sz w:val="24"/>
          <w:szCs w:val="24"/>
        </w:rPr>
        <w:t>思想道德素质评价分）</w:t>
      </w:r>
      <w:r>
        <w:rPr>
          <w:rFonts w:eastAsia="宋体" w:hAnsi="宋体"/>
          <w:sz w:val="24"/>
          <w:szCs w:val="24"/>
        </w:rPr>
        <w:t>。</w:t>
      </w:r>
      <w:proofErr w:type="gramStart"/>
      <w:r>
        <w:rPr>
          <w:rFonts w:eastAsia="宋体" w:hAnsi="宋体" w:hint="eastAsia"/>
          <w:sz w:val="24"/>
          <w:szCs w:val="24"/>
        </w:rPr>
        <w:t>按排</w:t>
      </w:r>
      <w:proofErr w:type="gramEnd"/>
      <w:r>
        <w:rPr>
          <w:rFonts w:eastAsia="宋体" w:hAnsi="宋体" w:hint="eastAsia"/>
          <w:sz w:val="24"/>
          <w:szCs w:val="24"/>
        </w:rPr>
        <w:t>名由高到</w:t>
      </w:r>
      <w:proofErr w:type="gramStart"/>
      <w:r>
        <w:rPr>
          <w:rFonts w:eastAsia="宋体" w:hAnsi="宋体" w:hint="eastAsia"/>
          <w:sz w:val="24"/>
          <w:szCs w:val="24"/>
        </w:rPr>
        <w:t>低确定</w:t>
      </w:r>
      <w:proofErr w:type="gramEnd"/>
      <w:r>
        <w:rPr>
          <w:rFonts w:eastAsia="宋体" w:hAnsi="宋体" w:hint="eastAsia"/>
          <w:sz w:val="24"/>
          <w:szCs w:val="24"/>
        </w:rPr>
        <w:t>奖学金等级。第四学年得分中</w:t>
      </w:r>
      <w:r>
        <w:rPr>
          <w:rFonts w:eastAsia="宋体" w:hAnsi="宋体"/>
          <w:sz w:val="24"/>
          <w:szCs w:val="24"/>
        </w:rPr>
        <w:t>各项计分方法与</w:t>
      </w:r>
      <w:r>
        <w:rPr>
          <w:rFonts w:eastAsia="宋体" w:hAnsi="宋体" w:hint="eastAsia"/>
          <w:sz w:val="24"/>
          <w:szCs w:val="24"/>
        </w:rPr>
        <w:t>第二学年博</w:t>
      </w:r>
      <w:r>
        <w:rPr>
          <w:rFonts w:eastAsia="宋体" w:hAnsi="宋体"/>
          <w:sz w:val="24"/>
          <w:szCs w:val="24"/>
        </w:rPr>
        <w:t>士生相同</w:t>
      </w:r>
      <w:r>
        <w:rPr>
          <w:rFonts w:eastAsia="宋体" w:hAnsi="宋体" w:hint="eastAsia"/>
          <w:sz w:val="24"/>
          <w:szCs w:val="24"/>
        </w:rPr>
        <w:t>。</w:t>
      </w:r>
    </w:p>
    <w:bookmarkEnd w:id="4"/>
    <w:p w14:paraId="61107A6E"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十六</w:t>
      </w:r>
      <w:r>
        <w:rPr>
          <w:rFonts w:eastAsia="宋体" w:hAnsi="宋体"/>
          <w:sz w:val="24"/>
          <w:szCs w:val="24"/>
        </w:rPr>
        <w:t>、</w:t>
      </w:r>
      <w:proofErr w:type="gramStart"/>
      <w:r>
        <w:rPr>
          <w:rFonts w:eastAsia="宋体" w:hAnsi="宋体" w:hint="eastAsia"/>
          <w:sz w:val="24"/>
          <w:szCs w:val="24"/>
        </w:rPr>
        <w:t>直</w:t>
      </w:r>
      <w:r>
        <w:rPr>
          <w:rFonts w:eastAsia="宋体" w:hAnsi="宋体"/>
          <w:sz w:val="24"/>
          <w:szCs w:val="24"/>
        </w:rPr>
        <w:t>博生</w:t>
      </w:r>
      <w:proofErr w:type="gramEnd"/>
      <w:r>
        <w:rPr>
          <w:rFonts w:eastAsia="宋体" w:hAnsi="宋体"/>
          <w:sz w:val="24"/>
          <w:szCs w:val="24"/>
        </w:rPr>
        <w:t>第</w:t>
      </w:r>
      <w:r>
        <w:rPr>
          <w:rFonts w:eastAsia="宋体" w:hAnsi="宋体" w:hint="eastAsia"/>
          <w:sz w:val="24"/>
          <w:szCs w:val="24"/>
        </w:rPr>
        <w:t>五</w:t>
      </w:r>
      <w:r>
        <w:rPr>
          <w:rFonts w:eastAsia="宋体" w:hAnsi="宋体"/>
          <w:sz w:val="24"/>
          <w:szCs w:val="24"/>
        </w:rPr>
        <w:t>学年奖学金评选</w:t>
      </w:r>
    </w:p>
    <w:p w14:paraId="5035A5DA"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参评条件与</w:t>
      </w:r>
      <w:r>
        <w:rPr>
          <w:rFonts w:eastAsia="宋体" w:hAnsi="宋体"/>
          <w:sz w:val="24"/>
          <w:szCs w:val="24"/>
        </w:rPr>
        <w:t>第二学年奖学金</w:t>
      </w:r>
      <w:r>
        <w:rPr>
          <w:rFonts w:eastAsia="宋体" w:hAnsi="宋体" w:hint="eastAsia"/>
          <w:sz w:val="24"/>
          <w:szCs w:val="24"/>
        </w:rPr>
        <w:t>参评条件相同。</w:t>
      </w:r>
    </w:p>
    <w:p w14:paraId="35287882"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评选依据</w:t>
      </w:r>
      <w:proofErr w:type="gramStart"/>
      <w:r>
        <w:rPr>
          <w:rFonts w:eastAsia="宋体" w:hAnsi="宋体" w:hint="eastAsia"/>
          <w:sz w:val="24"/>
          <w:szCs w:val="24"/>
        </w:rPr>
        <w:t>为直博生</w:t>
      </w:r>
      <w:proofErr w:type="gramEnd"/>
      <w:r>
        <w:rPr>
          <w:rFonts w:eastAsia="宋体" w:hAnsi="宋体" w:hint="eastAsia"/>
          <w:sz w:val="24"/>
          <w:szCs w:val="24"/>
        </w:rPr>
        <w:t>第三、四学年的综合表现，以第四学年为主。不分专业</w:t>
      </w:r>
      <w:r>
        <w:rPr>
          <w:rFonts w:eastAsia="宋体" w:hAnsi="宋体"/>
          <w:sz w:val="24"/>
          <w:szCs w:val="24"/>
        </w:rPr>
        <w:t>按以下计算方法</w:t>
      </w:r>
      <w:r>
        <w:rPr>
          <w:rFonts w:eastAsia="宋体" w:hAnsi="宋体" w:hint="eastAsia"/>
          <w:sz w:val="24"/>
          <w:szCs w:val="24"/>
        </w:rPr>
        <w:t>统一</w:t>
      </w:r>
      <w:r>
        <w:rPr>
          <w:rFonts w:eastAsia="宋体" w:hAnsi="宋体"/>
          <w:sz w:val="24"/>
          <w:szCs w:val="24"/>
        </w:rPr>
        <w:t>排名：</w:t>
      </w:r>
      <w:r>
        <w:rPr>
          <w:rFonts w:eastAsia="宋体" w:hAnsi="宋体" w:hint="eastAsia"/>
          <w:sz w:val="24"/>
          <w:szCs w:val="24"/>
        </w:rPr>
        <w:t>第四学年奖学金评定所得分数（不含思想道德素质评价分）</w:t>
      </w:r>
      <w:r>
        <w:rPr>
          <w:rFonts w:eastAsia="宋体" w:hAnsi="宋体" w:hint="eastAsia"/>
          <w:sz w:val="24"/>
          <w:szCs w:val="24"/>
        </w:rPr>
        <w:t>/</w:t>
      </w:r>
      <w:r>
        <w:rPr>
          <w:rFonts w:eastAsia="宋体" w:hAnsi="宋体"/>
          <w:sz w:val="24"/>
          <w:szCs w:val="24"/>
        </w:rPr>
        <w:t>10</w:t>
      </w:r>
      <w:r>
        <w:rPr>
          <w:rFonts w:eastAsia="宋体" w:hAnsi="宋体" w:hint="eastAsia"/>
          <w:sz w:val="24"/>
          <w:szCs w:val="24"/>
        </w:rPr>
        <w:t>+</w:t>
      </w:r>
      <w:r>
        <w:rPr>
          <w:rFonts w:eastAsia="宋体" w:hAnsi="宋体" w:hint="eastAsia"/>
          <w:sz w:val="24"/>
          <w:szCs w:val="24"/>
        </w:rPr>
        <w:t>第五学年得分（学业成果分</w:t>
      </w:r>
      <w:r>
        <w:rPr>
          <w:rFonts w:eastAsia="宋体" w:hAnsi="宋体" w:hint="eastAsia"/>
          <w:sz w:val="24"/>
          <w:szCs w:val="24"/>
        </w:rPr>
        <w:t>+</w:t>
      </w:r>
      <w:r>
        <w:rPr>
          <w:rFonts w:eastAsia="宋体" w:hAnsi="宋体" w:hint="eastAsia"/>
          <w:sz w:val="24"/>
          <w:szCs w:val="24"/>
        </w:rPr>
        <w:t>思想道德素质评价分）</w:t>
      </w:r>
      <w:r>
        <w:rPr>
          <w:rFonts w:eastAsia="宋体" w:hAnsi="宋体"/>
          <w:sz w:val="24"/>
          <w:szCs w:val="24"/>
        </w:rPr>
        <w:t>。</w:t>
      </w:r>
      <w:proofErr w:type="gramStart"/>
      <w:r>
        <w:rPr>
          <w:rFonts w:eastAsia="宋体" w:hAnsi="宋体" w:hint="eastAsia"/>
          <w:sz w:val="24"/>
          <w:szCs w:val="24"/>
        </w:rPr>
        <w:t>按排</w:t>
      </w:r>
      <w:proofErr w:type="gramEnd"/>
      <w:r>
        <w:rPr>
          <w:rFonts w:eastAsia="宋体" w:hAnsi="宋体" w:hint="eastAsia"/>
          <w:sz w:val="24"/>
          <w:szCs w:val="24"/>
        </w:rPr>
        <w:t>名由高到</w:t>
      </w:r>
      <w:proofErr w:type="gramStart"/>
      <w:r>
        <w:rPr>
          <w:rFonts w:eastAsia="宋体" w:hAnsi="宋体" w:hint="eastAsia"/>
          <w:sz w:val="24"/>
          <w:szCs w:val="24"/>
        </w:rPr>
        <w:t>低确定</w:t>
      </w:r>
      <w:proofErr w:type="gramEnd"/>
      <w:r>
        <w:rPr>
          <w:rFonts w:eastAsia="宋体" w:hAnsi="宋体" w:hint="eastAsia"/>
          <w:sz w:val="24"/>
          <w:szCs w:val="24"/>
        </w:rPr>
        <w:t>奖学金等级。第五学年得分中</w:t>
      </w:r>
      <w:r>
        <w:rPr>
          <w:rFonts w:eastAsia="宋体" w:hAnsi="宋体"/>
          <w:sz w:val="24"/>
          <w:szCs w:val="24"/>
        </w:rPr>
        <w:t>各项计分方法与</w:t>
      </w:r>
      <w:r>
        <w:rPr>
          <w:rFonts w:eastAsia="宋体" w:hAnsi="宋体" w:hint="eastAsia"/>
          <w:sz w:val="24"/>
          <w:szCs w:val="24"/>
        </w:rPr>
        <w:t>第二学年博</w:t>
      </w:r>
      <w:r>
        <w:rPr>
          <w:rFonts w:eastAsia="宋体" w:hAnsi="宋体"/>
          <w:sz w:val="24"/>
          <w:szCs w:val="24"/>
        </w:rPr>
        <w:t>士生相同</w:t>
      </w:r>
      <w:r>
        <w:rPr>
          <w:rFonts w:eastAsia="宋体" w:hAnsi="宋体" w:hint="eastAsia"/>
          <w:sz w:val="24"/>
          <w:szCs w:val="24"/>
        </w:rPr>
        <w:t>。</w:t>
      </w:r>
    </w:p>
    <w:p w14:paraId="6CA3E4AC"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十七</w:t>
      </w:r>
      <w:r>
        <w:rPr>
          <w:rFonts w:eastAsia="宋体" w:hAnsi="宋体"/>
          <w:sz w:val="24"/>
          <w:szCs w:val="24"/>
        </w:rPr>
        <w:t>、</w:t>
      </w:r>
      <w:r>
        <w:rPr>
          <w:rFonts w:eastAsia="宋体" w:hAnsi="宋体" w:hint="eastAsia"/>
          <w:sz w:val="24"/>
          <w:szCs w:val="24"/>
        </w:rPr>
        <w:t>上述各类研究生奖学金评定成绩计算方法中，每学年的科研成果加分和科技文体竞赛成绩评分只计算研究生在前一学年中所取得的成果，本学年取得成果而未申报，以后将不再计分。同一成果只能申报一次，不能重复使用，否则视为提供虚假材料。</w:t>
      </w:r>
    </w:p>
    <w:p w14:paraId="66888555" w14:textId="77777777" w:rsidR="00683DC0" w:rsidRDefault="00000000">
      <w:pPr>
        <w:spacing w:beforeLines="50" w:before="156" w:line="400" w:lineRule="exact"/>
        <w:ind w:firstLineChars="2" w:firstLine="5"/>
        <w:jc w:val="center"/>
        <w:rPr>
          <w:rFonts w:ascii="黑体" w:eastAsia="黑体" w:hAnsi="黑体" w:hint="eastAsia"/>
          <w:sz w:val="24"/>
        </w:rPr>
      </w:pPr>
      <w:r>
        <w:rPr>
          <w:rFonts w:ascii="黑体" w:eastAsia="黑体" w:hAnsi="黑体"/>
          <w:sz w:val="24"/>
        </w:rPr>
        <w:t>第</w:t>
      </w:r>
      <w:r>
        <w:rPr>
          <w:rFonts w:ascii="黑体" w:eastAsia="黑体" w:hAnsi="黑体" w:hint="eastAsia"/>
          <w:sz w:val="24"/>
        </w:rPr>
        <w:t>四</w:t>
      </w:r>
      <w:r>
        <w:rPr>
          <w:rFonts w:ascii="黑体" w:eastAsia="黑体" w:hAnsi="黑体"/>
          <w:sz w:val="24"/>
        </w:rPr>
        <w:t>章 研究生奖学金评选程序</w:t>
      </w:r>
    </w:p>
    <w:p w14:paraId="1E6FE89F"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十八</w:t>
      </w:r>
      <w:r>
        <w:rPr>
          <w:rFonts w:eastAsia="宋体" w:hAnsi="宋体"/>
          <w:sz w:val="24"/>
          <w:szCs w:val="24"/>
        </w:rPr>
        <w:t>、申请研究生奖学金均由研究生本人填写学</w:t>
      </w:r>
      <w:r>
        <w:rPr>
          <w:rFonts w:eastAsia="宋体" w:hAnsi="宋体" w:hint="eastAsia"/>
          <w:sz w:val="24"/>
          <w:szCs w:val="24"/>
        </w:rPr>
        <w:t>院</w:t>
      </w:r>
      <w:r>
        <w:rPr>
          <w:rFonts w:eastAsia="宋体" w:hAnsi="宋体"/>
          <w:sz w:val="24"/>
          <w:szCs w:val="24"/>
        </w:rPr>
        <w:t>统一制定的《</w:t>
      </w:r>
      <w:r>
        <w:rPr>
          <w:rFonts w:eastAsia="宋体" w:hAnsi="宋体" w:hint="eastAsia"/>
          <w:sz w:val="24"/>
          <w:szCs w:val="24"/>
        </w:rPr>
        <w:t>计算机与人工智能学院</w:t>
      </w:r>
      <w:r>
        <w:rPr>
          <w:rFonts w:eastAsia="宋体" w:hAnsi="宋体"/>
          <w:sz w:val="24"/>
          <w:szCs w:val="24"/>
        </w:rPr>
        <w:t>研究生</w:t>
      </w:r>
      <w:r>
        <w:rPr>
          <w:rFonts w:eastAsia="宋体" w:hAnsi="宋体" w:hint="eastAsia"/>
          <w:sz w:val="24"/>
          <w:szCs w:val="24"/>
        </w:rPr>
        <w:t>学业</w:t>
      </w:r>
      <w:r>
        <w:rPr>
          <w:rFonts w:eastAsia="宋体" w:hAnsi="宋体"/>
          <w:sz w:val="24"/>
          <w:szCs w:val="24"/>
        </w:rPr>
        <w:t>奖学金申请</w:t>
      </w:r>
      <w:r>
        <w:rPr>
          <w:rFonts w:eastAsia="宋体" w:hAnsi="宋体" w:hint="eastAsia"/>
          <w:sz w:val="24"/>
          <w:szCs w:val="24"/>
        </w:rPr>
        <w:t>个人成果</w:t>
      </w:r>
      <w:r>
        <w:rPr>
          <w:rFonts w:eastAsia="宋体" w:hAnsi="宋体"/>
          <w:sz w:val="24"/>
          <w:szCs w:val="24"/>
        </w:rPr>
        <w:t>表》</w:t>
      </w:r>
      <w:r>
        <w:rPr>
          <w:rFonts w:eastAsia="宋体" w:hAnsi="宋体" w:hint="eastAsia"/>
          <w:sz w:val="24"/>
          <w:szCs w:val="24"/>
        </w:rPr>
        <w:t>、《计算机与人工智能学院研究生学业奖学金加分申请表》</w:t>
      </w:r>
      <w:r>
        <w:rPr>
          <w:rFonts w:eastAsia="宋体" w:hAnsi="宋体"/>
          <w:sz w:val="24"/>
          <w:szCs w:val="24"/>
        </w:rPr>
        <w:t>，并同时提</w:t>
      </w:r>
      <w:r>
        <w:rPr>
          <w:rFonts w:eastAsia="宋体" w:hAnsi="宋体" w:hint="eastAsia"/>
          <w:sz w:val="24"/>
          <w:szCs w:val="24"/>
        </w:rPr>
        <w:t>供</w:t>
      </w:r>
      <w:r>
        <w:rPr>
          <w:rFonts w:eastAsia="宋体" w:hAnsi="宋体"/>
          <w:sz w:val="24"/>
          <w:szCs w:val="24"/>
        </w:rPr>
        <w:t>相关证明材料</w:t>
      </w:r>
      <w:r>
        <w:rPr>
          <w:rFonts w:eastAsia="宋体" w:hAnsi="宋体" w:hint="eastAsia"/>
          <w:sz w:val="24"/>
          <w:szCs w:val="24"/>
        </w:rPr>
        <w:t>，</w:t>
      </w:r>
      <w:r>
        <w:rPr>
          <w:rFonts w:eastAsia="宋体" w:hAnsi="宋体"/>
          <w:sz w:val="24"/>
          <w:szCs w:val="24"/>
        </w:rPr>
        <w:t>经导师</w:t>
      </w:r>
      <w:r>
        <w:rPr>
          <w:rFonts w:eastAsia="宋体" w:hAnsi="宋体" w:hint="eastAsia"/>
          <w:sz w:val="24"/>
          <w:szCs w:val="24"/>
        </w:rPr>
        <w:t>审查并</w:t>
      </w:r>
      <w:r>
        <w:rPr>
          <w:rFonts w:eastAsia="宋体" w:hAnsi="宋体"/>
          <w:sz w:val="24"/>
          <w:szCs w:val="24"/>
        </w:rPr>
        <w:t>签署意见后，提交院研究生奖助</w:t>
      </w:r>
      <w:r>
        <w:rPr>
          <w:rFonts w:eastAsia="宋体" w:hAnsi="宋体" w:hint="eastAsia"/>
          <w:sz w:val="24"/>
          <w:szCs w:val="24"/>
        </w:rPr>
        <w:t>工作</w:t>
      </w:r>
      <w:r>
        <w:rPr>
          <w:rFonts w:eastAsia="宋体" w:hAnsi="宋体"/>
          <w:sz w:val="24"/>
          <w:szCs w:val="24"/>
        </w:rPr>
        <w:t>委员会</w:t>
      </w:r>
      <w:r>
        <w:rPr>
          <w:rFonts w:eastAsia="宋体" w:hAnsi="宋体" w:hint="eastAsia"/>
          <w:sz w:val="24"/>
          <w:szCs w:val="24"/>
        </w:rPr>
        <w:t>。提交</w:t>
      </w:r>
      <w:proofErr w:type="gramStart"/>
      <w:r>
        <w:rPr>
          <w:rFonts w:eastAsia="宋体" w:hAnsi="宋体" w:hint="eastAsia"/>
          <w:sz w:val="24"/>
          <w:szCs w:val="24"/>
        </w:rPr>
        <w:t>时相关</w:t>
      </w:r>
      <w:proofErr w:type="gramEnd"/>
      <w:r>
        <w:rPr>
          <w:rFonts w:eastAsia="宋体" w:hAnsi="宋体" w:hint="eastAsia"/>
          <w:sz w:val="24"/>
          <w:szCs w:val="24"/>
        </w:rPr>
        <w:t>证明材料（论文、录用通知、专利证书、获奖证书等）</w:t>
      </w:r>
      <w:proofErr w:type="gramStart"/>
      <w:r>
        <w:rPr>
          <w:rFonts w:eastAsia="宋体" w:hAnsi="宋体" w:hint="eastAsia"/>
          <w:sz w:val="24"/>
          <w:szCs w:val="24"/>
        </w:rPr>
        <w:t>须验原件</w:t>
      </w:r>
      <w:proofErr w:type="gramEnd"/>
      <w:r>
        <w:rPr>
          <w:rFonts w:eastAsia="宋体" w:hAnsi="宋体" w:hint="eastAsia"/>
          <w:sz w:val="24"/>
          <w:szCs w:val="24"/>
        </w:rPr>
        <w:t>，并提交复印件。</w:t>
      </w:r>
    </w:p>
    <w:p w14:paraId="463BCDF7"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十九</w:t>
      </w:r>
      <w:r>
        <w:rPr>
          <w:rFonts w:eastAsia="宋体" w:hAnsi="宋体"/>
          <w:sz w:val="24"/>
          <w:szCs w:val="24"/>
        </w:rPr>
        <w:t>、院研究生</w:t>
      </w:r>
      <w:r>
        <w:rPr>
          <w:rFonts w:eastAsia="宋体" w:hAnsi="宋体" w:hint="eastAsia"/>
          <w:sz w:val="24"/>
          <w:szCs w:val="24"/>
        </w:rPr>
        <w:t>奖助工作小组</w:t>
      </w:r>
      <w:r>
        <w:rPr>
          <w:rFonts w:eastAsia="宋体" w:hAnsi="宋体"/>
          <w:sz w:val="24"/>
          <w:szCs w:val="24"/>
        </w:rPr>
        <w:t>根据研究生提交的奖学金申请，</w:t>
      </w:r>
      <w:r>
        <w:rPr>
          <w:rFonts w:eastAsia="宋体" w:hAnsi="宋体" w:hint="eastAsia"/>
          <w:sz w:val="24"/>
          <w:szCs w:val="24"/>
        </w:rPr>
        <w:t>按本细则中制定的评选</w:t>
      </w:r>
      <w:r>
        <w:rPr>
          <w:rFonts w:eastAsia="宋体" w:hAnsi="宋体" w:hint="eastAsia"/>
          <w:sz w:val="24"/>
          <w:szCs w:val="24"/>
        </w:rPr>
        <w:lastRenderedPageBreak/>
        <w:t>办法</w:t>
      </w:r>
      <w:r>
        <w:rPr>
          <w:rFonts w:eastAsia="宋体" w:hAnsi="宋体"/>
          <w:sz w:val="24"/>
          <w:szCs w:val="24"/>
        </w:rPr>
        <w:t>审查评议，确定获得奖学金</w:t>
      </w:r>
      <w:r>
        <w:rPr>
          <w:rFonts w:eastAsia="宋体" w:hAnsi="宋体" w:hint="eastAsia"/>
          <w:sz w:val="24"/>
          <w:szCs w:val="24"/>
        </w:rPr>
        <w:t>学生</w:t>
      </w:r>
      <w:r>
        <w:rPr>
          <w:rFonts w:eastAsia="宋体" w:hAnsi="宋体"/>
          <w:sz w:val="24"/>
          <w:szCs w:val="24"/>
        </w:rPr>
        <w:t>初选名单。</w:t>
      </w:r>
    </w:p>
    <w:p w14:paraId="7F594B07"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二十</w:t>
      </w:r>
      <w:r>
        <w:rPr>
          <w:rFonts w:eastAsia="宋体" w:hAnsi="宋体"/>
          <w:sz w:val="24"/>
          <w:szCs w:val="24"/>
        </w:rPr>
        <w:t>、初选名单在</w:t>
      </w:r>
      <w:proofErr w:type="gramStart"/>
      <w:r>
        <w:rPr>
          <w:rFonts w:eastAsia="宋体" w:hAnsi="宋体"/>
          <w:sz w:val="24"/>
          <w:szCs w:val="24"/>
        </w:rPr>
        <w:t>学院网</w:t>
      </w:r>
      <w:proofErr w:type="gramEnd"/>
      <w:r>
        <w:rPr>
          <w:rFonts w:eastAsia="宋体" w:hAnsi="宋体"/>
          <w:sz w:val="24"/>
          <w:szCs w:val="24"/>
        </w:rPr>
        <w:t>公示</w:t>
      </w:r>
      <w:r>
        <w:rPr>
          <w:rFonts w:eastAsia="宋体" w:hAnsi="宋体" w:hint="eastAsia"/>
          <w:sz w:val="24"/>
          <w:szCs w:val="24"/>
        </w:rPr>
        <w:t>五天</w:t>
      </w:r>
      <w:r>
        <w:rPr>
          <w:rFonts w:eastAsia="宋体" w:hAnsi="宋体"/>
          <w:sz w:val="24"/>
          <w:szCs w:val="24"/>
        </w:rPr>
        <w:t>，征求师生意见。如有异议，</w:t>
      </w:r>
      <w:r>
        <w:rPr>
          <w:rFonts w:eastAsia="宋体" w:hAnsi="宋体" w:hint="eastAsia"/>
          <w:sz w:val="24"/>
          <w:szCs w:val="24"/>
        </w:rPr>
        <w:t>须提交书面意见，</w:t>
      </w:r>
      <w:r>
        <w:rPr>
          <w:rFonts w:eastAsia="宋体" w:hAnsi="宋体"/>
          <w:sz w:val="24"/>
          <w:szCs w:val="24"/>
        </w:rPr>
        <w:t>由院研究生奖助</w:t>
      </w:r>
      <w:r>
        <w:rPr>
          <w:rFonts w:eastAsia="宋体" w:hAnsi="宋体" w:hint="eastAsia"/>
          <w:sz w:val="24"/>
          <w:szCs w:val="24"/>
        </w:rPr>
        <w:t>工作</w:t>
      </w:r>
      <w:r>
        <w:rPr>
          <w:rFonts w:eastAsia="宋体" w:hAnsi="宋体"/>
          <w:sz w:val="24"/>
          <w:szCs w:val="24"/>
        </w:rPr>
        <w:t>委员会调查处理。</w:t>
      </w:r>
    </w:p>
    <w:p w14:paraId="1FA044A1"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二十一</w:t>
      </w:r>
      <w:r>
        <w:rPr>
          <w:rFonts w:eastAsia="宋体" w:hAnsi="宋体"/>
          <w:sz w:val="24"/>
          <w:szCs w:val="24"/>
        </w:rPr>
        <w:t>、公示后的初选名单上报研究生培养基金管理办公室审批。</w:t>
      </w:r>
    </w:p>
    <w:p w14:paraId="62759C58" w14:textId="77777777" w:rsidR="00683DC0" w:rsidRDefault="00000000">
      <w:pPr>
        <w:spacing w:beforeLines="50" w:before="156" w:line="400" w:lineRule="exact"/>
        <w:ind w:firstLineChars="2" w:firstLine="5"/>
        <w:jc w:val="center"/>
        <w:rPr>
          <w:rFonts w:ascii="黑体" w:eastAsia="黑体" w:hAnsi="黑体" w:hint="eastAsia"/>
          <w:sz w:val="24"/>
        </w:rPr>
      </w:pPr>
      <w:r>
        <w:rPr>
          <w:rFonts w:ascii="黑体" w:eastAsia="黑体" w:hAnsi="黑体"/>
          <w:sz w:val="24"/>
        </w:rPr>
        <w:t>第</w:t>
      </w:r>
      <w:r>
        <w:rPr>
          <w:rFonts w:ascii="黑体" w:eastAsia="黑体" w:hAnsi="黑体" w:hint="eastAsia"/>
          <w:sz w:val="24"/>
        </w:rPr>
        <w:t>五</w:t>
      </w:r>
      <w:r>
        <w:rPr>
          <w:rFonts w:ascii="黑体" w:eastAsia="黑体" w:hAnsi="黑体"/>
          <w:sz w:val="24"/>
        </w:rPr>
        <w:t xml:space="preserve">章 </w:t>
      </w:r>
      <w:r>
        <w:rPr>
          <w:rFonts w:ascii="黑体" w:eastAsia="黑体" w:hAnsi="黑体" w:hint="eastAsia"/>
          <w:sz w:val="24"/>
        </w:rPr>
        <w:t>附则</w:t>
      </w:r>
    </w:p>
    <w:p w14:paraId="54FBBD3A"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二十二</w:t>
      </w:r>
      <w:r>
        <w:rPr>
          <w:rFonts w:eastAsia="宋体" w:hAnsi="宋体"/>
          <w:sz w:val="24"/>
          <w:szCs w:val="24"/>
        </w:rPr>
        <w:t>、</w:t>
      </w:r>
      <w:r>
        <w:rPr>
          <w:rFonts w:eastAsia="宋体" w:hAnsi="宋体" w:hint="eastAsia"/>
          <w:sz w:val="24"/>
          <w:szCs w:val="24"/>
        </w:rPr>
        <w:t>特殊情况，如研究生取</w:t>
      </w:r>
      <w:r>
        <w:rPr>
          <w:rFonts w:eastAsia="宋体" w:hAnsi="宋体"/>
          <w:sz w:val="24"/>
          <w:szCs w:val="24"/>
        </w:rPr>
        <w:t>得</w:t>
      </w:r>
      <w:r>
        <w:rPr>
          <w:rFonts w:eastAsia="宋体" w:hAnsi="宋体" w:hint="eastAsia"/>
          <w:sz w:val="24"/>
          <w:szCs w:val="24"/>
        </w:rPr>
        <w:t>具有重要影响力的科研成果，或获得受到社会广泛关注并提升学校声誉的荣誉等</w:t>
      </w:r>
      <w:r>
        <w:rPr>
          <w:rFonts w:eastAsia="宋体" w:hAnsi="宋体"/>
          <w:sz w:val="24"/>
          <w:szCs w:val="24"/>
        </w:rPr>
        <w:t>，由院研究生奖助</w:t>
      </w:r>
      <w:r>
        <w:rPr>
          <w:rFonts w:eastAsia="宋体" w:hAnsi="宋体" w:hint="eastAsia"/>
          <w:sz w:val="24"/>
          <w:szCs w:val="24"/>
        </w:rPr>
        <w:t>工作</w:t>
      </w:r>
      <w:r>
        <w:rPr>
          <w:rFonts w:eastAsia="宋体" w:hAnsi="宋体"/>
          <w:sz w:val="24"/>
          <w:szCs w:val="24"/>
        </w:rPr>
        <w:t>委员会认定后确定其奖学金等级。</w:t>
      </w:r>
    </w:p>
    <w:p w14:paraId="58972B11"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二十三</w:t>
      </w:r>
      <w:r>
        <w:rPr>
          <w:rFonts w:eastAsia="宋体" w:hAnsi="宋体"/>
          <w:sz w:val="24"/>
          <w:szCs w:val="24"/>
        </w:rPr>
        <w:t>、</w:t>
      </w:r>
      <w:r>
        <w:rPr>
          <w:rFonts w:eastAsia="宋体" w:hAnsi="宋体" w:hint="eastAsia"/>
          <w:sz w:val="24"/>
          <w:szCs w:val="24"/>
        </w:rPr>
        <w:t>本细则自发布之日起执行。</w:t>
      </w:r>
    </w:p>
    <w:p w14:paraId="3A5C1294" w14:textId="77777777" w:rsidR="00683DC0" w:rsidRDefault="00000000">
      <w:pPr>
        <w:pStyle w:val="ab"/>
        <w:adjustRightInd/>
        <w:spacing w:beforeLines="20" w:before="62" w:line="400" w:lineRule="exact"/>
        <w:ind w:firstLineChars="200" w:firstLine="480"/>
        <w:jc w:val="both"/>
        <w:rPr>
          <w:rFonts w:eastAsia="宋体" w:hAnsi="宋体" w:hint="eastAsia"/>
          <w:sz w:val="24"/>
          <w:szCs w:val="24"/>
        </w:rPr>
      </w:pPr>
      <w:r>
        <w:rPr>
          <w:rFonts w:eastAsia="宋体" w:hAnsi="宋体" w:hint="eastAsia"/>
          <w:sz w:val="24"/>
          <w:szCs w:val="24"/>
        </w:rPr>
        <w:t>二十四</w:t>
      </w:r>
      <w:r>
        <w:rPr>
          <w:rFonts w:eastAsia="宋体" w:hAnsi="宋体"/>
          <w:sz w:val="24"/>
          <w:szCs w:val="24"/>
        </w:rPr>
        <w:t>、本</w:t>
      </w:r>
      <w:r>
        <w:rPr>
          <w:rFonts w:eastAsia="宋体" w:hAnsi="宋体" w:hint="eastAsia"/>
          <w:sz w:val="24"/>
          <w:szCs w:val="24"/>
        </w:rPr>
        <w:t>细则</w:t>
      </w:r>
      <w:r>
        <w:rPr>
          <w:rFonts w:eastAsia="宋体" w:hAnsi="宋体"/>
          <w:sz w:val="24"/>
          <w:szCs w:val="24"/>
        </w:rPr>
        <w:t>由</w:t>
      </w:r>
      <w:r>
        <w:rPr>
          <w:rFonts w:eastAsia="宋体" w:hAnsi="宋体" w:hint="eastAsia"/>
          <w:sz w:val="24"/>
          <w:szCs w:val="24"/>
        </w:rPr>
        <w:t>计算机与人工智能学院</w:t>
      </w:r>
      <w:r>
        <w:rPr>
          <w:rFonts w:eastAsia="宋体" w:hAnsi="宋体"/>
          <w:sz w:val="24"/>
          <w:szCs w:val="24"/>
        </w:rPr>
        <w:t>负责解释。未尽事宜由院研究生奖助</w:t>
      </w:r>
      <w:r>
        <w:rPr>
          <w:rFonts w:eastAsia="宋体" w:hAnsi="宋体" w:hint="eastAsia"/>
          <w:sz w:val="24"/>
          <w:szCs w:val="24"/>
        </w:rPr>
        <w:t>工作</w:t>
      </w:r>
      <w:r>
        <w:rPr>
          <w:rFonts w:eastAsia="宋体" w:hAnsi="宋体"/>
          <w:sz w:val="24"/>
          <w:szCs w:val="24"/>
        </w:rPr>
        <w:t>委员会讨论决定。</w:t>
      </w:r>
    </w:p>
    <w:sectPr w:rsidR="00683DC0">
      <w:headerReference w:type="default" r:id="rId7"/>
      <w:footerReference w:type="even" r:id="rId8"/>
      <w:footerReference w:type="default" r:id="rId9"/>
      <w:pgSz w:w="11906" w:h="16838"/>
      <w:pgMar w:top="1440" w:right="1304" w:bottom="1440" w:left="1304" w:header="794"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D47DF" w14:textId="77777777" w:rsidR="00990271" w:rsidRDefault="00990271">
      <w:r>
        <w:separator/>
      </w:r>
    </w:p>
  </w:endnote>
  <w:endnote w:type="continuationSeparator" w:id="0">
    <w:p w14:paraId="47BEC556" w14:textId="77777777" w:rsidR="00990271" w:rsidRDefault="00990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文鼎大标宋简">
    <w:altName w:val="宋体"/>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8629B" w14:textId="77777777" w:rsidR="00683DC0" w:rsidRDefault="00000000">
    <w:pPr>
      <w:pStyle w:val="a6"/>
      <w:framePr w:wrap="around" w:vAnchor="text" w:hAnchor="margin" w:xAlign="center" w:y="1"/>
      <w:rPr>
        <w:rStyle w:val="aa"/>
      </w:rPr>
    </w:pPr>
    <w:r>
      <w:fldChar w:fldCharType="begin"/>
    </w:r>
    <w:r>
      <w:rPr>
        <w:rStyle w:val="aa"/>
      </w:rPr>
      <w:instrText xml:space="preserve">PAGE  </w:instrText>
    </w:r>
    <w:r>
      <w:fldChar w:fldCharType="end"/>
    </w:r>
  </w:p>
  <w:p w14:paraId="45FBBDE2" w14:textId="77777777" w:rsidR="00683DC0" w:rsidRDefault="00683DC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2139F" w14:textId="77777777" w:rsidR="00683DC0" w:rsidRDefault="00000000">
    <w:pPr>
      <w:pStyle w:val="a6"/>
    </w:pPr>
    <w:r>
      <w:rPr>
        <w:noProof/>
      </w:rPr>
      <mc:AlternateContent>
        <mc:Choice Requires="wps">
          <w:drawing>
            <wp:anchor distT="0" distB="0" distL="114300" distR="114300" simplePos="0" relativeHeight="251659264" behindDoc="0" locked="0" layoutInCell="1" allowOverlap="1" wp14:anchorId="6997CFE7" wp14:editId="000FCD4E">
              <wp:simplePos x="0" y="0"/>
              <wp:positionH relativeFrom="margin">
                <wp:align>center</wp:align>
              </wp:positionH>
              <wp:positionV relativeFrom="paragraph">
                <wp:posOffset>0</wp:posOffset>
              </wp:positionV>
              <wp:extent cx="857885" cy="147955"/>
              <wp:effectExtent l="0" t="0" r="127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885" cy="147955"/>
                      </a:xfrm>
                      <a:prstGeom prst="rect">
                        <a:avLst/>
                      </a:prstGeom>
                      <a:noFill/>
                      <a:ln>
                        <a:noFill/>
                      </a:ln>
                    </wps:spPr>
                    <wps:txbx>
                      <w:txbxContent>
                        <w:p w14:paraId="7943CA87" w14:textId="77777777" w:rsidR="00683DC0" w:rsidRDefault="00000000">
                          <w:pPr>
                            <w:pStyle w:val="a6"/>
                            <w:rPr>
                              <w:rStyle w:val="aa"/>
                            </w:rPr>
                          </w:pPr>
                          <w:r>
                            <w:rPr>
                              <w:rStyle w:val="aa"/>
                              <w:rFonts w:hint="eastAsia"/>
                            </w:rPr>
                            <w:t>第</w:t>
                          </w:r>
                          <w:r>
                            <w:rPr>
                              <w:rStyle w:val="aa"/>
                              <w:rFonts w:hint="eastAsia"/>
                            </w:rPr>
                            <w:t xml:space="preserve"> </w:t>
                          </w:r>
                          <w:r>
                            <w:rPr>
                              <w:rFonts w:hint="eastAsia"/>
                            </w:rPr>
                            <w:fldChar w:fldCharType="begin"/>
                          </w:r>
                          <w:r>
                            <w:rPr>
                              <w:rStyle w:val="aa"/>
                              <w:rFonts w:hint="eastAsia"/>
                            </w:rPr>
                            <w:instrText xml:space="preserve"> PAGE  \* MERGEFORMAT </w:instrText>
                          </w:r>
                          <w:r>
                            <w:rPr>
                              <w:rFonts w:hint="eastAsia"/>
                            </w:rPr>
                            <w:fldChar w:fldCharType="separate"/>
                          </w:r>
                          <w:r>
                            <w:rPr>
                              <w:rStyle w:val="aa"/>
                              <w:rFonts w:hint="eastAsia"/>
                            </w:rPr>
                            <w:t>1</w:t>
                          </w:r>
                          <w:r>
                            <w:rPr>
                              <w:rFonts w:hint="eastAsia"/>
                            </w:rPr>
                            <w:fldChar w:fldCharType="end"/>
                          </w:r>
                          <w:r>
                            <w:rPr>
                              <w:rStyle w:val="aa"/>
                              <w:rFonts w:hint="eastAsia"/>
                            </w:rPr>
                            <w:t xml:space="preserve"> </w:t>
                          </w:r>
                          <w:r>
                            <w:rPr>
                              <w:rStyle w:val="aa"/>
                              <w:rFonts w:hint="eastAsia"/>
                            </w:rPr>
                            <w:t>页</w:t>
                          </w:r>
                          <w:r>
                            <w:rPr>
                              <w:rStyle w:val="aa"/>
                              <w:rFonts w:hint="eastAsia"/>
                            </w:rPr>
                            <w:t xml:space="preserve"> </w:t>
                          </w:r>
                          <w:r>
                            <w:rPr>
                              <w:rStyle w:val="aa"/>
                              <w:rFonts w:hint="eastAsia"/>
                            </w:rPr>
                            <w:t>共</w:t>
                          </w:r>
                          <w:r>
                            <w:rPr>
                              <w:rStyle w:val="aa"/>
                              <w:rFonts w:hint="eastAsia"/>
                            </w:rPr>
                            <w:t xml:space="preserve"> </w:t>
                          </w:r>
                          <w:r>
                            <w:rPr>
                              <w:rFonts w:hint="eastAsia"/>
                            </w:rPr>
                            <w:fldChar w:fldCharType="begin"/>
                          </w:r>
                          <w:r>
                            <w:rPr>
                              <w:rStyle w:val="aa"/>
                              <w:rFonts w:hint="eastAsia"/>
                            </w:rPr>
                            <w:instrText xml:space="preserve"> NUMPAGES  \* MERGEFORMAT </w:instrText>
                          </w:r>
                          <w:r>
                            <w:rPr>
                              <w:rFonts w:hint="eastAsia"/>
                            </w:rPr>
                            <w:fldChar w:fldCharType="separate"/>
                          </w:r>
                          <w:r>
                            <w:rPr>
                              <w:rStyle w:val="aa"/>
                              <w:rFonts w:hint="eastAsia"/>
                            </w:rPr>
                            <w:t>7</w:t>
                          </w:r>
                          <w:r>
                            <w:rPr>
                              <w:rFonts w:hint="eastAsia"/>
                            </w:rPr>
                            <w:fldChar w:fldCharType="end"/>
                          </w:r>
                          <w:r>
                            <w:rPr>
                              <w:rStyle w:val="aa"/>
                              <w:rFonts w:hint="eastAsia"/>
                            </w:rPr>
                            <w:t xml:space="preserve"> </w:t>
                          </w:r>
                          <w:r>
                            <w:rPr>
                              <w:rStyle w:val="aa"/>
                              <w:rFonts w:hint="eastAsia"/>
                            </w:rPr>
                            <w:t>页</w:t>
                          </w:r>
                        </w:p>
                      </w:txbxContent>
                    </wps:txbx>
                    <wps:bodyPr rot="0" vert="horz" wrap="none" lIns="0" tIns="0" rIns="0" bIns="0" anchor="t" anchorCtr="0" upright="1">
                      <a:spAutoFit/>
                    </wps:bodyPr>
                  </wps:wsp>
                </a:graphicData>
              </a:graphic>
            </wp:anchor>
          </w:drawing>
        </mc:Choice>
        <mc:Fallback xmlns:wpsCustomData="http://www.wps.cn/officeDocument/2013/wpsCustomData">
          <w:pict>
            <v:shape id="_x0000_s1026" o:spid="_x0000_s1026" o:spt="202" type="#_x0000_t202" style="position:absolute;left:0pt;margin-top:0pt;height:11.65pt;width:67.55pt;mso-position-horizontal:center;mso-position-horizontal-relative:margin;mso-wrap-style:none;z-index:251659264;mso-width-relative:page;mso-height-relative:page;" filled="f" stroked="f" coordsize="21600,21600" o:gfxdata="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ONDeUTSAAAABAEAAA8AAAAAAAAAAQAgAAAAIgAAAGRycy9k&#10;b3ducmV2LnhtbFBLAQIUABQAAAAIAIdO4kCPrAeGCAIAAAIEAAAOAAAAAAAAAAEAIAAAACEBAABk&#10;cnMvZTJvRG9jLnhtbFBLBQYAAAAABgAGAFkBAACbBQAAAAA=&#10;">
              <v:fill on="f" focussize="0,0"/>
              <v:stroke on="f"/>
              <v:imagedata o:title=""/>
              <o:lock v:ext="edit" aspectratio="f"/>
              <v:textbox inset="0mm,0mm,0mm,0mm" style="mso-fit-shape-to-text:t;">
                <w:txbxContent>
                  <w:p w14:paraId="70FC3955">
                    <w:pPr>
                      <w:pStyle w:val="4"/>
                      <w:rPr>
                        <w:rStyle w:val="9"/>
                      </w:rPr>
                    </w:pPr>
                    <w:r>
                      <w:rPr>
                        <w:rStyle w:val="9"/>
                        <w:rFonts w:hint="eastAsia"/>
                      </w:rPr>
                      <w:t xml:space="preserve">第 </w:t>
                    </w:r>
                    <w:r>
                      <w:rPr>
                        <w:rFonts w:hint="eastAsia"/>
                      </w:rPr>
                      <w:fldChar w:fldCharType="begin"/>
                    </w:r>
                    <w:r>
                      <w:rPr>
                        <w:rStyle w:val="9"/>
                        <w:rFonts w:hint="eastAsia"/>
                      </w:rPr>
                      <w:instrText xml:space="preserve"> PAGE  \* MERGEFORMAT </w:instrText>
                    </w:r>
                    <w:r>
                      <w:rPr>
                        <w:rFonts w:hint="eastAsia"/>
                      </w:rPr>
                      <w:fldChar w:fldCharType="separate"/>
                    </w:r>
                    <w:r>
                      <w:rPr>
                        <w:rStyle w:val="9"/>
                        <w:rFonts w:hint="eastAsia"/>
                      </w:rPr>
                      <w:t>1</w:t>
                    </w:r>
                    <w:r>
                      <w:rPr>
                        <w:rFonts w:hint="eastAsia"/>
                      </w:rPr>
                      <w:fldChar w:fldCharType="end"/>
                    </w:r>
                    <w:r>
                      <w:rPr>
                        <w:rStyle w:val="9"/>
                        <w:rFonts w:hint="eastAsia"/>
                      </w:rPr>
                      <w:t xml:space="preserve"> 页 共 </w:t>
                    </w:r>
                    <w:r>
                      <w:rPr>
                        <w:rFonts w:hint="eastAsia"/>
                      </w:rPr>
                      <w:fldChar w:fldCharType="begin"/>
                    </w:r>
                    <w:r>
                      <w:rPr>
                        <w:rStyle w:val="9"/>
                        <w:rFonts w:hint="eastAsia"/>
                      </w:rPr>
                      <w:instrText xml:space="preserve"> NUMPAGES  \* MERGEFORMAT </w:instrText>
                    </w:r>
                    <w:r>
                      <w:rPr>
                        <w:rFonts w:hint="eastAsia"/>
                      </w:rPr>
                      <w:fldChar w:fldCharType="separate"/>
                    </w:r>
                    <w:r>
                      <w:rPr>
                        <w:rStyle w:val="9"/>
                        <w:rFonts w:hint="eastAsia"/>
                      </w:rPr>
                      <w:t>7</w:t>
                    </w:r>
                    <w:r>
                      <w:rPr>
                        <w:rFonts w:hint="eastAsia"/>
                      </w:rPr>
                      <w:fldChar w:fldCharType="end"/>
                    </w:r>
                    <w:r>
                      <w:rPr>
                        <w:rStyle w:val="9"/>
                        <w:rFonts w:hint="eastAsia"/>
                      </w:rPr>
                      <w:t xml:space="preserve"> 页</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24EED" w14:textId="77777777" w:rsidR="00990271" w:rsidRDefault="00990271">
      <w:r>
        <w:separator/>
      </w:r>
    </w:p>
  </w:footnote>
  <w:footnote w:type="continuationSeparator" w:id="0">
    <w:p w14:paraId="009F4953" w14:textId="77777777" w:rsidR="00990271" w:rsidRDefault="009902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38D81" w14:textId="77777777" w:rsidR="00683DC0" w:rsidRDefault="00683DC0">
    <w:pPr>
      <w:pStyle w:val="a7"/>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2"/>
  <w:drawingGridVerticalSpacing w:val="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GMxM2EzMzU3MTU4ZTcyY2RlNmIxNThmYjc0OTQxZjcifQ=="/>
  </w:docVars>
  <w:rsids>
    <w:rsidRoot w:val="005715A0"/>
    <w:rsid w:val="000000F8"/>
    <w:rsid w:val="000073D1"/>
    <w:rsid w:val="000100D1"/>
    <w:rsid w:val="000136B8"/>
    <w:rsid w:val="00021A34"/>
    <w:rsid w:val="000232E6"/>
    <w:rsid w:val="00023DBA"/>
    <w:rsid w:val="00023E61"/>
    <w:rsid w:val="00024F50"/>
    <w:rsid w:val="0002581B"/>
    <w:rsid w:val="00025CE6"/>
    <w:rsid w:val="00026051"/>
    <w:rsid w:val="000267EC"/>
    <w:rsid w:val="000320BE"/>
    <w:rsid w:val="00035537"/>
    <w:rsid w:val="00035A06"/>
    <w:rsid w:val="00036FC7"/>
    <w:rsid w:val="00045D91"/>
    <w:rsid w:val="00045F64"/>
    <w:rsid w:val="00063828"/>
    <w:rsid w:val="000664DC"/>
    <w:rsid w:val="00075A38"/>
    <w:rsid w:val="0007796F"/>
    <w:rsid w:val="000847C2"/>
    <w:rsid w:val="00084F2C"/>
    <w:rsid w:val="000921FD"/>
    <w:rsid w:val="00092E1B"/>
    <w:rsid w:val="00095BCF"/>
    <w:rsid w:val="000A443E"/>
    <w:rsid w:val="000B2A02"/>
    <w:rsid w:val="000C379D"/>
    <w:rsid w:val="000D0975"/>
    <w:rsid w:val="000D4B22"/>
    <w:rsid w:val="000D56B8"/>
    <w:rsid w:val="000E1024"/>
    <w:rsid w:val="000E2849"/>
    <w:rsid w:val="00104E1F"/>
    <w:rsid w:val="00111568"/>
    <w:rsid w:val="00113117"/>
    <w:rsid w:val="00117A03"/>
    <w:rsid w:val="00121C4B"/>
    <w:rsid w:val="00132B1E"/>
    <w:rsid w:val="00145E3F"/>
    <w:rsid w:val="001460BD"/>
    <w:rsid w:val="001521A7"/>
    <w:rsid w:val="0015410A"/>
    <w:rsid w:val="00162C75"/>
    <w:rsid w:val="00163B4C"/>
    <w:rsid w:val="00165CAD"/>
    <w:rsid w:val="001717AC"/>
    <w:rsid w:val="00171AEB"/>
    <w:rsid w:val="00172463"/>
    <w:rsid w:val="00174D18"/>
    <w:rsid w:val="0017519A"/>
    <w:rsid w:val="00197C4A"/>
    <w:rsid w:val="001A22CB"/>
    <w:rsid w:val="001A2AD6"/>
    <w:rsid w:val="001A3F0D"/>
    <w:rsid w:val="001A5A0F"/>
    <w:rsid w:val="001A5C05"/>
    <w:rsid w:val="001B0AE2"/>
    <w:rsid w:val="001B31E8"/>
    <w:rsid w:val="001B32EE"/>
    <w:rsid w:val="001C0E96"/>
    <w:rsid w:val="001C4526"/>
    <w:rsid w:val="001C4D32"/>
    <w:rsid w:val="001C62D3"/>
    <w:rsid w:val="001C7378"/>
    <w:rsid w:val="001D0392"/>
    <w:rsid w:val="001D3DF5"/>
    <w:rsid w:val="001D48AC"/>
    <w:rsid w:val="001D595B"/>
    <w:rsid w:val="001F1552"/>
    <w:rsid w:val="001F16DE"/>
    <w:rsid w:val="002004D3"/>
    <w:rsid w:val="002012A7"/>
    <w:rsid w:val="002105E6"/>
    <w:rsid w:val="00217195"/>
    <w:rsid w:val="0022604A"/>
    <w:rsid w:val="00232E07"/>
    <w:rsid w:val="00242E1B"/>
    <w:rsid w:val="00243E09"/>
    <w:rsid w:val="00245E27"/>
    <w:rsid w:val="00246997"/>
    <w:rsid w:val="002548FC"/>
    <w:rsid w:val="00261D18"/>
    <w:rsid w:val="002653DF"/>
    <w:rsid w:val="00265EC1"/>
    <w:rsid w:val="0027211C"/>
    <w:rsid w:val="00274D4D"/>
    <w:rsid w:val="00276C20"/>
    <w:rsid w:val="00287755"/>
    <w:rsid w:val="00291DFA"/>
    <w:rsid w:val="00292D99"/>
    <w:rsid w:val="00292E57"/>
    <w:rsid w:val="002A2432"/>
    <w:rsid w:val="002A6197"/>
    <w:rsid w:val="002A7D47"/>
    <w:rsid w:val="002B2CA8"/>
    <w:rsid w:val="002B2CCB"/>
    <w:rsid w:val="002B3199"/>
    <w:rsid w:val="002B409B"/>
    <w:rsid w:val="002B4E2A"/>
    <w:rsid w:val="002C52F4"/>
    <w:rsid w:val="002D005F"/>
    <w:rsid w:val="002D2265"/>
    <w:rsid w:val="002D4641"/>
    <w:rsid w:val="002D5CEB"/>
    <w:rsid w:val="002E4C2A"/>
    <w:rsid w:val="002E7414"/>
    <w:rsid w:val="002F31A6"/>
    <w:rsid w:val="002F55BF"/>
    <w:rsid w:val="00301477"/>
    <w:rsid w:val="003045C7"/>
    <w:rsid w:val="003065D1"/>
    <w:rsid w:val="00306695"/>
    <w:rsid w:val="00306B79"/>
    <w:rsid w:val="003115CE"/>
    <w:rsid w:val="003200EF"/>
    <w:rsid w:val="0032215D"/>
    <w:rsid w:val="00324279"/>
    <w:rsid w:val="00330AE6"/>
    <w:rsid w:val="003427AA"/>
    <w:rsid w:val="003435CA"/>
    <w:rsid w:val="0034655F"/>
    <w:rsid w:val="003529F9"/>
    <w:rsid w:val="00354189"/>
    <w:rsid w:val="003607FD"/>
    <w:rsid w:val="00361527"/>
    <w:rsid w:val="00366469"/>
    <w:rsid w:val="00375829"/>
    <w:rsid w:val="00377057"/>
    <w:rsid w:val="00381F4F"/>
    <w:rsid w:val="0038427F"/>
    <w:rsid w:val="003A22EC"/>
    <w:rsid w:val="003A2335"/>
    <w:rsid w:val="003A25CA"/>
    <w:rsid w:val="003A282B"/>
    <w:rsid w:val="003A3F68"/>
    <w:rsid w:val="003B154E"/>
    <w:rsid w:val="003B2076"/>
    <w:rsid w:val="003C60FF"/>
    <w:rsid w:val="003D3C00"/>
    <w:rsid w:val="003E4A6D"/>
    <w:rsid w:val="003E4F82"/>
    <w:rsid w:val="003E60B7"/>
    <w:rsid w:val="003E760E"/>
    <w:rsid w:val="003F6ED5"/>
    <w:rsid w:val="003F7079"/>
    <w:rsid w:val="003F734F"/>
    <w:rsid w:val="004038F0"/>
    <w:rsid w:val="00404B3E"/>
    <w:rsid w:val="00405641"/>
    <w:rsid w:val="004127F8"/>
    <w:rsid w:val="0041328B"/>
    <w:rsid w:val="00413426"/>
    <w:rsid w:val="00413BF5"/>
    <w:rsid w:val="00416EE7"/>
    <w:rsid w:val="00427C74"/>
    <w:rsid w:val="00430CC7"/>
    <w:rsid w:val="00444384"/>
    <w:rsid w:val="004510C1"/>
    <w:rsid w:val="00454201"/>
    <w:rsid w:val="00464A04"/>
    <w:rsid w:val="00465133"/>
    <w:rsid w:val="004669FD"/>
    <w:rsid w:val="00474572"/>
    <w:rsid w:val="00477AC6"/>
    <w:rsid w:val="0048149E"/>
    <w:rsid w:val="00482C88"/>
    <w:rsid w:val="00484BF1"/>
    <w:rsid w:val="00487BA8"/>
    <w:rsid w:val="00491674"/>
    <w:rsid w:val="004925F0"/>
    <w:rsid w:val="004967B9"/>
    <w:rsid w:val="004B3BC6"/>
    <w:rsid w:val="004C37DB"/>
    <w:rsid w:val="004C568F"/>
    <w:rsid w:val="004C7738"/>
    <w:rsid w:val="004D1B4D"/>
    <w:rsid w:val="004D21E4"/>
    <w:rsid w:val="004D692A"/>
    <w:rsid w:val="004D7D36"/>
    <w:rsid w:val="004E1FBF"/>
    <w:rsid w:val="004E5C93"/>
    <w:rsid w:val="004F4BC5"/>
    <w:rsid w:val="004F5151"/>
    <w:rsid w:val="004F7484"/>
    <w:rsid w:val="005021F3"/>
    <w:rsid w:val="0050609D"/>
    <w:rsid w:val="00506B47"/>
    <w:rsid w:val="00511608"/>
    <w:rsid w:val="00512933"/>
    <w:rsid w:val="00517F41"/>
    <w:rsid w:val="00523A09"/>
    <w:rsid w:val="0052569D"/>
    <w:rsid w:val="0053087A"/>
    <w:rsid w:val="0053360A"/>
    <w:rsid w:val="0055486E"/>
    <w:rsid w:val="005715A0"/>
    <w:rsid w:val="005724D9"/>
    <w:rsid w:val="00573E66"/>
    <w:rsid w:val="0057654A"/>
    <w:rsid w:val="00577A32"/>
    <w:rsid w:val="0058284A"/>
    <w:rsid w:val="005829E6"/>
    <w:rsid w:val="00586733"/>
    <w:rsid w:val="0059083E"/>
    <w:rsid w:val="00593680"/>
    <w:rsid w:val="005A563C"/>
    <w:rsid w:val="005B1A54"/>
    <w:rsid w:val="005B6470"/>
    <w:rsid w:val="005B75A8"/>
    <w:rsid w:val="005C6A8C"/>
    <w:rsid w:val="005C7BEF"/>
    <w:rsid w:val="005D0174"/>
    <w:rsid w:val="005D26F2"/>
    <w:rsid w:val="005D7B7C"/>
    <w:rsid w:val="005E1BDF"/>
    <w:rsid w:val="005E5DA8"/>
    <w:rsid w:val="005F17F0"/>
    <w:rsid w:val="005F5152"/>
    <w:rsid w:val="0060252F"/>
    <w:rsid w:val="00603346"/>
    <w:rsid w:val="006044FC"/>
    <w:rsid w:val="00607D10"/>
    <w:rsid w:val="00612F78"/>
    <w:rsid w:val="00614239"/>
    <w:rsid w:val="00621927"/>
    <w:rsid w:val="00623ED0"/>
    <w:rsid w:val="00634052"/>
    <w:rsid w:val="00635642"/>
    <w:rsid w:val="00642CCE"/>
    <w:rsid w:val="006440DD"/>
    <w:rsid w:val="00644BA5"/>
    <w:rsid w:val="00646DC2"/>
    <w:rsid w:val="00652480"/>
    <w:rsid w:val="00657052"/>
    <w:rsid w:val="006574D1"/>
    <w:rsid w:val="00660A4E"/>
    <w:rsid w:val="00661DFF"/>
    <w:rsid w:val="00665B36"/>
    <w:rsid w:val="00665B81"/>
    <w:rsid w:val="006759B3"/>
    <w:rsid w:val="00680E50"/>
    <w:rsid w:val="00681338"/>
    <w:rsid w:val="006814E4"/>
    <w:rsid w:val="00683DC0"/>
    <w:rsid w:val="00683EA6"/>
    <w:rsid w:val="006868C7"/>
    <w:rsid w:val="00694E38"/>
    <w:rsid w:val="00695CEE"/>
    <w:rsid w:val="006A3300"/>
    <w:rsid w:val="006A5333"/>
    <w:rsid w:val="006B3CCF"/>
    <w:rsid w:val="006B52D2"/>
    <w:rsid w:val="006B62D4"/>
    <w:rsid w:val="006B6FE7"/>
    <w:rsid w:val="006C11AF"/>
    <w:rsid w:val="006C2B09"/>
    <w:rsid w:val="006D2602"/>
    <w:rsid w:val="006D33D5"/>
    <w:rsid w:val="006D53C7"/>
    <w:rsid w:val="006E20C0"/>
    <w:rsid w:val="006E689B"/>
    <w:rsid w:val="006F0DC9"/>
    <w:rsid w:val="006F3C06"/>
    <w:rsid w:val="006F3E3A"/>
    <w:rsid w:val="006F5D26"/>
    <w:rsid w:val="006F7844"/>
    <w:rsid w:val="006F786B"/>
    <w:rsid w:val="006F7C16"/>
    <w:rsid w:val="007007C4"/>
    <w:rsid w:val="007016DA"/>
    <w:rsid w:val="007073DF"/>
    <w:rsid w:val="0071467E"/>
    <w:rsid w:val="00715B22"/>
    <w:rsid w:val="00717008"/>
    <w:rsid w:val="00720ABA"/>
    <w:rsid w:val="007220A5"/>
    <w:rsid w:val="00724084"/>
    <w:rsid w:val="0072431E"/>
    <w:rsid w:val="00725090"/>
    <w:rsid w:val="0072699A"/>
    <w:rsid w:val="00726F0B"/>
    <w:rsid w:val="0072712D"/>
    <w:rsid w:val="00730231"/>
    <w:rsid w:val="00734CFC"/>
    <w:rsid w:val="00735A39"/>
    <w:rsid w:val="00735BF2"/>
    <w:rsid w:val="00735FE9"/>
    <w:rsid w:val="007405E9"/>
    <w:rsid w:val="00741238"/>
    <w:rsid w:val="00741C87"/>
    <w:rsid w:val="00742D17"/>
    <w:rsid w:val="00743D9B"/>
    <w:rsid w:val="007464D4"/>
    <w:rsid w:val="00747ED4"/>
    <w:rsid w:val="00752078"/>
    <w:rsid w:val="00756D8A"/>
    <w:rsid w:val="00757921"/>
    <w:rsid w:val="00757B76"/>
    <w:rsid w:val="007609F5"/>
    <w:rsid w:val="00764C32"/>
    <w:rsid w:val="0077319F"/>
    <w:rsid w:val="0077501D"/>
    <w:rsid w:val="00775B3C"/>
    <w:rsid w:val="00776993"/>
    <w:rsid w:val="00781432"/>
    <w:rsid w:val="007821AB"/>
    <w:rsid w:val="007911CA"/>
    <w:rsid w:val="00792528"/>
    <w:rsid w:val="007A1CC3"/>
    <w:rsid w:val="007A3507"/>
    <w:rsid w:val="007A4488"/>
    <w:rsid w:val="007A70F0"/>
    <w:rsid w:val="007B6BCD"/>
    <w:rsid w:val="007C0702"/>
    <w:rsid w:val="007D02D9"/>
    <w:rsid w:val="007D03F2"/>
    <w:rsid w:val="007D1872"/>
    <w:rsid w:val="007D4228"/>
    <w:rsid w:val="007D4384"/>
    <w:rsid w:val="007E3A48"/>
    <w:rsid w:val="007E40BD"/>
    <w:rsid w:val="007F0387"/>
    <w:rsid w:val="007F3A2B"/>
    <w:rsid w:val="00800605"/>
    <w:rsid w:val="00802713"/>
    <w:rsid w:val="00805419"/>
    <w:rsid w:val="00806496"/>
    <w:rsid w:val="00807298"/>
    <w:rsid w:val="00816C24"/>
    <w:rsid w:val="00822187"/>
    <w:rsid w:val="00827FC3"/>
    <w:rsid w:val="0083373E"/>
    <w:rsid w:val="0083651B"/>
    <w:rsid w:val="00841513"/>
    <w:rsid w:val="00847208"/>
    <w:rsid w:val="008474B5"/>
    <w:rsid w:val="008475ED"/>
    <w:rsid w:val="0085111F"/>
    <w:rsid w:val="0086016E"/>
    <w:rsid w:val="008636C0"/>
    <w:rsid w:val="00872A83"/>
    <w:rsid w:val="00872B4D"/>
    <w:rsid w:val="0088123F"/>
    <w:rsid w:val="00881AF7"/>
    <w:rsid w:val="00887F87"/>
    <w:rsid w:val="008934F6"/>
    <w:rsid w:val="0089386F"/>
    <w:rsid w:val="008949A9"/>
    <w:rsid w:val="00897DF8"/>
    <w:rsid w:val="008A1C86"/>
    <w:rsid w:val="008A2A27"/>
    <w:rsid w:val="008A4F09"/>
    <w:rsid w:val="008A59EF"/>
    <w:rsid w:val="008C25EB"/>
    <w:rsid w:val="008C5A2A"/>
    <w:rsid w:val="008D1E57"/>
    <w:rsid w:val="008D1FE1"/>
    <w:rsid w:val="008D2586"/>
    <w:rsid w:val="008D6756"/>
    <w:rsid w:val="008E542B"/>
    <w:rsid w:val="008F3886"/>
    <w:rsid w:val="00900639"/>
    <w:rsid w:val="00912300"/>
    <w:rsid w:val="00914071"/>
    <w:rsid w:val="00917116"/>
    <w:rsid w:val="00925160"/>
    <w:rsid w:val="0092581E"/>
    <w:rsid w:val="00930ED8"/>
    <w:rsid w:val="00934814"/>
    <w:rsid w:val="00941008"/>
    <w:rsid w:val="009434A3"/>
    <w:rsid w:val="00950038"/>
    <w:rsid w:val="009552C8"/>
    <w:rsid w:val="009627F3"/>
    <w:rsid w:val="00963562"/>
    <w:rsid w:val="00963A45"/>
    <w:rsid w:val="00966878"/>
    <w:rsid w:val="00974058"/>
    <w:rsid w:val="00977C20"/>
    <w:rsid w:val="0098174C"/>
    <w:rsid w:val="0098346D"/>
    <w:rsid w:val="00990271"/>
    <w:rsid w:val="009A0F61"/>
    <w:rsid w:val="009A4EA0"/>
    <w:rsid w:val="009A4F47"/>
    <w:rsid w:val="009C0B16"/>
    <w:rsid w:val="009C4093"/>
    <w:rsid w:val="009C65BE"/>
    <w:rsid w:val="009D0341"/>
    <w:rsid w:val="009D201F"/>
    <w:rsid w:val="009E219A"/>
    <w:rsid w:val="009F3330"/>
    <w:rsid w:val="009F4C7F"/>
    <w:rsid w:val="00A04AAF"/>
    <w:rsid w:val="00A063B5"/>
    <w:rsid w:val="00A15E66"/>
    <w:rsid w:val="00A215D6"/>
    <w:rsid w:val="00A2324B"/>
    <w:rsid w:val="00A27903"/>
    <w:rsid w:val="00A30D5D"/>
    <w:rsid w:val="00A40658"/>
    <w:rsid w:val="00A40CA5"/>
    <w:rsid w:val="00A454AB"/>
    <w:rsid w:val="00A53FA6"/>
    <w:rsid w:val="00A63DFD"/>
    <w:rsid w:val="00A64746"/>
    <w:rsid w:val="00A71CC1"/>
    <w:rsid w:val="00A72E7C"/>
    <w:rsid w:val="00A7381E"/>
    <w:rsid w:val="00A77EF2"/>
    <w:rsid w:val="00A90E7C"/>
    <w:rsid w:val="00AB1BCC"/>
    <w:rsid w:val="00AB1FE7"/>
    <w:rsid w:val="00AB31DA"/>
    <w:rsid w:val="00AD0FA2"/>
    <w:rsid w:val="00AD324D"/>
    <w:rsid w:val="00AD47F1"/>
    <w:rsid w:val="00AD4BE0"/>
    <w:rsid w:val="00AD5D7E"/>
    <w:rsid w:val="00AE30ED"/>
    <w:rsid w:val="00AE4190"/>
    <w:rsid w:val="00AF34F6"/>
    <w:rsid w:val="00B07679"/>
    <w:rsid w:val="00B10EB1"/>
    <w:rsid w:val="00B15378"/>
    <w:rsid w:val="00B2060D"/>
    <w:rsid w:val="00B2541E"/>
    <w:rsid w:val="00B257CF"/>
    <w:rsid w:val="00B2600D"/>
    <w:rsid w:val="00B27A2F"/>
    <w:rsid w:val="00B32A1D"/>
    <w:rsid w:val="00B41289"/>
    <w:rsid w:val="00B42746"/>
    <w:rsid w:val="00B43D1E"/>
    <w:rsid w:val="00B44710"/>
    <w:rsid w:val="00B55640"/>
    <w:rsid w:val="00B57308"/>
    <w:rsid w:val="00B61F16"/>
    <w:rsid w:val="00B64BE4"/>
    <w:rsid w:val="00B66D39"/>
    <w:rsid w:val="00B721EF"/>
    <w:rsid w:val="00B7469F"/>
    <w:rsid w:val="00B74E7A"/>
    <w:rsid w:val="00B77A76"/>
    <w:rsid w:val="00B82690"/>
    <w:rsid w:val="00B860D5"/>
    <w:rsid w:val="00B920E2"/>
    <w:rsid w:val="00BA2D56"/>
    <w:rsid w:val="00BA74D6"/>
    <w:rsid w:val="00BB0FA7"/>
    <w:rsid w:val="00BB2F92"/>
    <w:rsid w:val="00BB3149"/>
    <w:rsid w:val="00BB47D4"/>
    <w:rsid w:val="00BB7805"/>
    <w:rsid w:val="00BC015E"/>
    <w:rsid w:val="00BC26EE"/>
    <w:rsid w:val="00BC2903"/>
    <w:rsid w:val="00BC7296"/>
    <w:rsid w:val="00BD13C1"/>
    <w:rsid w:val="00BE0E36"/>
    <w:rsid w:val="00BE2255"/>
    <w:rsid w:val="00BE2C8E"/>
    <w:rsid w:val="00BF2E02"/>
    <w:rsid w:val="00BF47E9"/>
    <w:rsid w:val="00C0010F"/>
    <w:rsid w:val="00C0190C"/>
    <w:rsid w:val="00C02AF6"/>
    <w:rsid w:val="00C045B7"/>
    <w:rsid w:val="00C15CCC"/>
    <w:rsid w:val="00C21FB3"/>
    <w:rsid w:val="00C2604A"/>
    <w:rsid w:val="00C304D5"/>
    <w:rsid w:val="00C314E9"/>
    <w:rsid w:val="00C343C3"/>
    <w:rsid w:val="00C3519C"/>
    <w:rsid w:val="00C35CD5"/>
    <w:rsid w:val="00C377A6"/>
    <w:rsid w:val="00C458FF"/>
    <w:rsid w:val="00C5200C"/>
    <w:rsid w:val="00C570CE"/>
    <w:rsid w:val="00C57572"/>
    <w:rsid w:val="00C57D60"/>
    <w:rsid w:val="00C61788"/>
    <w:rsid w:val="00C6317C"/>
    <w:rsid w:val="00C64688"/>
    <w:rsid w:val="00C716CB"/>
    <w:rsid w:val="00C7313D"/>
    <w:rsid w:val="00C74A9B"/>
    <w:rsid w:val="00C82408"/>
    <w:rsid w:val="00C84586"/>
    <w:rsid w:val="00C96DAD"/>
    <w:rsid w:val="00C97772"/>
    <w:rsid w:val="00CA2B77"/>
    <w:rsid w:val="00CA3D11"/>
    <w:rsid w:val="00CB2741"/>
    <w:rsid w:val="00CB5D1F"/>
    <w:rsid w:val="00CB71A7"/>
    <w:rsid w:val="00CC1C23"/>
    <w:rsid w:val="00CC3086"/>
    <w:rsid w:val="00CC4978"/>
    <w:rsid w:val="00CD57CA"/>
    <w:rsid w:val="00CE031A"/>
    <w:rsid w:val="00CE063B"/>
    <w:rsid w:val="00CE0ED0"/>
    <w:rsid w:val="00CE1326"/>
    <w:rsid w:val="00D023C3"/>
    <w:rsid w:val="00D04F51"/>
    <w:rsid w:val="00D10039"/>
    <w:rsid w:val="00D12593"/>
    <w:rsid w:val="00D132C1"/>
    <w:rsid w:val="00D13AA3"/>
    <w:rsid w:val="00D15C3D"/>
    <w:rsid w:val="00D17118"/>
    <w:rsid w:val="00D340FF"/>
    <w:rsid w:val="00D352AB"/>
    <w:rsid w:val="00D41AA1"/>
    <w:rsid w:val="00D4483B"/>
    <w:rsid w:val="00D451F7"/>
    <w:rsid w:val="00D46FF2"/>
    <w:rsid w:val="00D61E7B"/>
    <w:rsid w:val="00D665EB"/>
    <w:rsid w:val="00D726D1"/>
    <w:rsid w:val="00D75595"/>
    <w:rsid w:val="00D76C94"/>
    <w:rsid w:val="00D81476"/>
    <w:rsid w:val="00D822B1"/>
    <w:rsid w:val="00D837EE"/>
    <w:rsid w:val="00D84FAE"/>
    <w:rsid w:val="00D9181A"/>
    <w:rsid w:val="00D9413D"/>
    <w:rsid w:val="00D958A7"/>
    <w:rsid w:val="00D97698"/>
    <w:rsid w:val="00DA2F7C"/>
    <w:rsid w:val="00DA5360"/>
    <w:rsid w:val="00DA61B9"/>
    <w:rsid w:val="00DB6016"/>
    <w:rsid w:val="00DB79E1"/>
    <w:rsid w:val="00DC60DA"/>
    <w:rsid w:val="00DD143B"/>
    <w:rsid w:val="00DD46B6"/>
    <w:rsid w:val="00DD5243"/>
    <w:rsid w:val="00DD564F"/>
    <w:rsid w:val="00DD77A0"/>
    <w:rsid w:val="00DE39EA"/>
    <w:rsid w:val="00DE4FAB"/>
    <w:rsid w:val="00DE6420"/>
    <w:rsid w:val="00DF0C53"/>
    <w:rsid w:val="00DF0D07"/>
    <w:rsid w:val="00DF1957"/>
    <w:rsid w:val="00DF7D9D"/>
    <w:rsid w:val="00E07438"/>
    <w:rsid w:val="00E10977"/>
    <w:rsid w:val="00E20082"/>
    <w:rsid w:val="00E30608"/>
    <w:rsid w:val="00E30695"/>
    <w:rsid w:val="00E342BE"/>
    <w:rsid w:val="00E3457D"/>
    <w:rsid w:val="00E35A7A"/>
    <w:rsid w:val="00E35D77"/>
    <w:rsid w:val="00E42532"/>
    <w:rsid w:val="00E446E4"/>
    <w:rsid w:val="00E447E7"/>
    <w:rsid w:val="00E45E29"/>
    <w:rsid w:val="00E5218A"/>
    <w:rsid w:val="00E55211"/>
    <w:rsid w:val="00E61B7E"/>
    <w:rsid w:val="00E7385F"/>
    <w:rsid w:val="00E7735D"/>
    <w:rsid w:val="00E8497D"/>
    <w:rsid w:val="00E8644F"/>
    <w:rsid w:val="00E955AA"/>
    <w:rsid w:val="00E96E86"/>
    <w:rsid w:val="00EA6F89"/>
    <w:rsid w:val="00EB758A"/>
    <w:rsid w:val="00ED2BAF"/>
    <w:rsid w:val="00ED38C4"/>
    <w:rsid w:val="00ED3FA2"/>
    <w:rsid w:val="00EE2DF4"/>
    <w:rsid w:val="00EE3EA9"/>
    <w:rsid w:val="00EE51AB"/>
    <w:rsid w:val="00EF074D"/>
    <w:rsid w:val="00EF56A4"/>
    <w:rsid w:val="00F00318"/>
    <w:rsid w:val="00F01C78"/>
    <w:rsid w:val="00F05C1C"/>
    <w:rsid w:val="00F12F4A"/>
    <w:rsid w:val="00F21A67"/>
    <w:rsid w:val="00F23050"/>
    <w:rsid w:val="00F2350D"/>
    <w:rsid w:val="00F2489F"/>
    <w:rsid w:val="00F315BD"/>
    <w:rsid w:val="00F322F3"/>
    <w:rsid w:val="00F3575A"/>
    <w:rsid w:val="00F37A78"/>
    <w:rsid w:val="00F41C56"/>
    <w:rsid w:val="00F426E0"/>
    <w:rsid w:val="00F47E11"/>
    <w:rsid w:val="00F63045"/>
    <w:rsid w:val="00F72762"/>
    <w:rsid w:val="00F75A97"/>
    <w:rsid w:val="00F75DFE"/>
    <w:rsid w:val="00F84908"/>
    <w:rsid w:val="00F84D1C"/>
    <w:rsid w:val="00F87B59"/>
    <w:rsid w:val="00F90247"/>
    <w:rsid w:val="00F96EC4"/>
    <w:rsid w:val="00FA2F2B"/>
    <w:rsid w:val="00FB36F5"/>
    <w:rsid w:val="00FB65C1"/>
    <w:rsid w:val="00FC2556"/>
    <w:rsid w:val="00FC27BE"/>
    <w:rsid w:val="00FC3161"/>
    <w:rsid w:val="00FD1264"/>
    <w:rsid w:val="00FD2D10"/>
    <w:rsid w:val="00FF3708"/>
    <w:rsid w:val="00FF5DBF"/>
    <w:rsid w:val="00FF6E3B"/>
    <w:rsid w:val="05123C0E"/>
    <w:rsid w:val="0BF41803"/>
    <w:rsid w:val="0D660F9A"/>
    <w:rsid w:val="0E4E5572"/>
    <w:rsid w:val="0E5057A7"/>
    <w:rsid w:val="0FD17B4D"/>
    <w:rsid w:val="19FD1D27"/>
    <w:rsid w:val="1E0303CE"/>
    <w:rsid w:val="2205092A"/>
    <w:rsid w:val="260E7440"/>
    <w:rsid w:val="2AC04D36"/>
    <w:rsid w:val="304E5B92"/>
    <w:rsid w:val="320245B0"/>
    <w:rsid w:val="3E083419"/>
    <w:rsid w:val="414F4081"/>
    <w:rsid w:val="424F4DD7"/>
    <w:rsid w:val="45933C1A"/>
    <w:rsid w:val="497372E8"/>
    <w:rsid w:val="516721B8"/>
    <w:rsid w:val="567B6973"/>
    <w:rsid w:val="5797131D"/>
    <w:rsid w:val="5ADD43AB"/>
    <w:rsid w:val="624C78D4"/>
    <w:rsid w:val="67603AC7"/>
    <w:rsid w:val="6C522757"/>
    <w:rsid w:val="741E09A4"/>
    <w:rsid w:val="74E73E37"/>
    <w:rsid w:val="751857F5"/>
    <w:rsid w:val="753C6BA7"/>
    <w:rsid w:val="75B460F1"/>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1A01B5"/>
  <w15:docId w15:val="{7DC2C83F-5DFD-4991-960D-BC86E2010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Dat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uiPriority="99" w:unhideWhenUsed="1"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qFormat/>
    <w:pPr>
      <w:ind w:leftChars="2500" w:left="100"/>
    </w:pPr>
  </w:style>
  <w:style w:type="paragraph" w:styleId="a4">
    <w:name w:val="Balloon Text"/>
    <w:basedOn w:val="a"/>
    <w:link w:val="a5"/>
    <w:qFormat/>
    <w:rPr>
      <w:sz w:val="18"/>
      <w:szCs w:val="18"/>
    </w:rPr>
  </w:style>
  <w:style w:type="paragraph" w:styleId="a6">
    <w:name w:val="footer"/>
    <w:basedOn w:val="a"/>
    <w:qFormat/>
    <w:pPr>
      <w:tabs>
        <w:tab w:val="center" w:pos="4153"/>
        <w:tab w:val="right" w:pos="8306"/>
      </w:tabs>
      <w:snapToGrid w:val="0"/>
      <w:jc w:val="left"/>
    </w:pPr>
    <w:rPr>
      <w:sz w:val="18"/>
      <w:szCs w:val="18"/>
    </w:rPr>
  </w:style>
  <w:style w:type="paragraph" w:styleId="a7">
    <w:name w:val="header"/>
    <w:basedOn w:val="a"/>
    <w:link w:val="a8"/>
    <w:qFormat/>
    <w:pPr>
      <w:pBdr>
        <w:bottom w:val="single" w:sz="6" w:space="1" w:color="auto"/>
      </w:pBdr>
      <w:tabs>
        <w:tab w:val="center" w:pos="4153"/>
        <w:tab w:val="right" w:pos="8306"/>
      </w:tabs>
      <w:snapToGrid w:val="0"/>
      <w:jc w:val="center"/>
    </w:pPr>
    <w:rPr>
      <w:sz w:val="18"/>
      <w:szCs w:val="18"/>
    </w:rPr>
  </w:style>
  <w:style w:type="table" w:styleId="a9">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qFormat/>
  </w:style>
  <w:style w:type="character" w:customStyle="1" w:styleId="a5">
    <w:name w:val="批注框文本 字符"/>
    <w:link w:val="a4"/>
    <w:qFormat/>
    <w:rPr>
      <w:kern w:val="2"/>
      <w:sz w:val="18"/>
      <w:szCs w:val="18"/>
    </w:rPr>
  </w:style>
  <w:style w:type="character" w:customStyle="1" w:styleId="a8">
    <w:name w:val="页眉 字符"/>
    <w:link w:val="a7"/>
    <w:qFormat/>
    <w:rPr>
      <w:kern w:val="2"/>
      <w:sz w:val="18"/>
      <w:szCs w:val="18"/>
    </w:rPr>
  </w:style>
  <w:style w:type="paragraph" w:customStyle="1" w:styleId="ab">
    <w:name w:val="大标题"/>
    <w:basedOn w:val="a"/>
    <w:qFormat/>
    <w:pPr>
      <w:adjustRightInd w:val="0"/>
      <w:spacing w:before="2840" w:line="320" w:lineRule="atLeast"/>
      <w:jc w:val="center"/>
    </w:pPr>
    <w:rPr>
      <w:rFonts w:eastAsia="文鼎大标宋简"/>
      <w:kern w:val="0"/>
      <w:sz w:val="36"/>
      <w:szCs w:val="20"/>
    </w:rPr>
  </w:style>
  <w:style w:type="character" w:styleId="ac">
    <w:name w:val="Placeholder Text"/>
    <w:basedOn w:val="a0"/>
    <w:uiPriority w:val="99"/>
    <w:unhideWhenUsed/>
    <w:qFormat/>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1744</Words>
  <Characters>1779</Characters>
  <Application>Microsoft Office Word</Application>
  <DocSecurity>0</DocSecurity>
  <Lines>93</Lines>
  <Paragraphs>135</Paragraphs>
  <ScaleCrop>false</ScaleCrop>
  <Company>China</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关于印发《西南交通大学研究生培养基金管理办法》等文件的通知</dc:title>
  <dc:creator>田杨</dc:creator>
  <cp:lastModifiedBy>8613023109342</cp:lastModifiedBy>
  <cp:revision>14</cp:revision>
  <cp:lastPrinted>2021-09-20T13:24:00Z</cp:lastPrinted>
  <dcterms:created xsi:type="dcterms:W3CDTF">2022-09-26T08:38:00Z</dcterms:created>
  <dcterms:modified xsi:type="dcterms:W3CDTF">2026-09-29T10:00:00Z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688A5BD4EEFA499F9033549A97C3F1BE</vt:lpwstr>
  </property>
  <property fmtid="{D5CDD505-2E9C-101B-9397-08002B2CF9AE}" pid="4" name="KSOTemplateDocerSaveRecord">
    <vt:lpwstr>eyJoZGlkIjoiMGMxM2EzMzU3MTU4ZTcyY2RlNmIxNThmYjc0OTQxZjciLCJ1c2VySWQiOiI3MjE4NDI4NTcifQ==</vt:lpwstr>
  </property>
</Properties>
</file>