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12BE8" w14:textId="77777777" w:rsidR="00FB78CD" w:rsidRDefault="00FB78CD">
      <w:pPr>
        <w:snapToGrid w:val="0"/>
        <w:spacing w:line="560" w:lineRule="exact"/>
        <w:jc w:val="center"/>
        <w:rPr>
          <w:rFonts w:ascii="方正小标宋简体" w:eastAsia="方正小标宋简体" w:hAnsi="等线" w:cs="Times New Roman" w:hint="eastAsia"/>
          <w:b/>
          <w:sz w:val="44"/>
          <w:szCs w:val="44"/>
          <w14:ligatures w14:val="none"/>
        </w:rPr>
      </w:pPr>
    </w:p>
    <w:p w14:paraId="658E200C" w14:textId="77777777" w:rsidR="00FB78CD" w:rsidRDefault="00000000">
      <w:pPr>
        <w:snapToGrid w:val="0"/>
        <w:spacing w:line="560" w:lineRule="exact"/>
        <w:jc w:val="center"/>
        <w:rPr>
          <w:rFonts w:ascii="方正小标宋简体" w:eastAsia="方正小标宋简体" w:hAnsi="等线" w:cs="Times New Roman" w:hint="eastAsia"/>
          <w:b/>
          <w:sz w:val="44"/>
          <w:szCs w:val="44"/>
          <w14:ligatures w14:val="none"/>
        </w:rPr>
      </w:pPr>
      <w:r>
        <w:rPr>
          <w:rFonts w:ascii="方正小标宋简体" w:eastAsia="方正小标宋简体" w:hAnsi="等线" w:cs="Times New Roman" w:hint="eastAsia"/>
          <w:b/>
          <w:sz w:val="44"/>
          <w:szCs w:val="44"/>
          <w14:ligatures w14:val="none"/>
        </w:rPr>
        <w:t xml:space="preserve"> </w:t>
      </w:r>
    </w:p>
    <w:p w14:paraId="1870521D" w14:textId="77777777" w:rsidR="00FB78CD" w:rsidRDefault="00FB78CD">
      <w:pPr>
        <w:snapToGrid w:val="0"/>
        <w:spacing w:line="560" w:lineRule="exact"/>
        <w:jc w:val="center"/>
        <w:rPr>
          <w:rFonts w:ascii="方正小标宋简体" w:eastAsia="方正小标宋简体" w:hAnsi="等线" w:cs="Times New Roman" w:hint="eastAsia"/>
          <w:b/>
          <w:sz w:val="44"/>
          <w:szCs w:val="44"/>
          <w14:ligatures w14:val="none"/>
        </w:rPr>
      </w:pPr>
    </w:p>
    <w:p w14:paraId="280AEFA3" w14:textId="77777777" w:rsidR="00FB78CD" w:rsidRDefault="00000000">
      <w:pPr>
        <w:snapToGrid w:val="0"/>
        <w:spacing w:line="560" w:lineRule="exact"/>
        <w:jc w:val="center"/>
        <w:rPr>
          <w:rFonts w:ascii="方正小标宋简体" w:eastAsia="方正小标宋简体" w:hAnsi="等线" w:cs="Times New Roman" w:hint="eastAsia"/>
          <w:b/>
          <w:sz w:val="44"/>
          <w:szCs w:val="44"/>
          <w14:ligatures w14:val="none"/>
        </w:rPr>
      </w:pPr>
      <w:r>
        <w:rPr>
          <w:rFonts w:ascii="方正小标宋简体" w:eastAsia="方正小标宋简体" w:hAnsi="等线" w:cs="Times New Roman" w:hint="eastAsia"/>
          <w:b/>
          <w:sz w:val="44"/>
          <w:szCs w:val="44"/>
          <w14:ligatures w14:val="none"/>
        </w:rPr>
        <w:t xml:space="preserve"> </w:t>
      </w:r>
    </w:p>
    <w:p w14:paraId="46981688" w14:textId="77777777" w:rsidR="00FB78CD" w:rsidRDefault="00000000">
      <w:pPr>
        <w:snapToGrid w:val="0"/>
        <w:spacing w:line="560" w:lineRule="exact"/>
        <w:jc w:val="center"/>
        <w:rPr>
          <w:rFonts w:ascii="方正小标宋简体" w:eastAsia="方正小标宋简体" w:hAnsi="等线" w:cs="Times New Roman" w:hint="eastAsia"/>
          <w:b/>
          <w:sz w:val="44"/>
          <w:szCs w:val="44"/>
          <w14:ligatures w14:val="none"/>
        </w:rPr>
      </w:pPr>
      <w:r>
        <w:rPr>
          <w:rFonts w:ascii="方正小标宋简体" w:eastAsia="方正小标宋简体" w:hAnsi="等线" w:cs="Times New Roman" w:hint="eastAsia"/>
          <w:b/>
          <w:sz w:val="44"/>
          <w:szCs w:val="44"/>
          <w14:ligatures w14:val="none"/>
        </w:rPr>
        <w:t xml:space="preserve"> </w:t>
      </w:r>
    </w:p>
    <w:p w14:paraId="53A542D6" w14:textId="77777777" w:rsidR="00FB78CD" w:rsidRDefault="00000000">
      <w:pPr>
        <w:spacing w:line="560" w:lineRule="exact"/>
        <w:jc w:val="center"/>
        <w:rPr>
          <w:rFonts w:ascii="方正小标宋简体" w:eastAsia="方正小标宋简体" w:hAnsi="等线" w:cs="Times New Roman" w:hint="eastAsia"/>
          <w:b/>
          <w:sz w:val="44"/>
          <w:szCs w:val="44"/>
          <w14:ligatures w14:val="none"/>
        </w:rPr>
      </w:pPr>
      <w:r>
        <w:rPr>
          <w:rFonts w:ascii="方正小标宋简体" w:eastAsia="方正小标宋简体" w:hAnsi="等线" w:cs="Times New Roman" w:hint="eastAsia"/>
          <w:b/>
          <w:sz w:val="44"/>
          <w:szCs w:val="44"/>
          <w14:ligatures w14:val="none"/>
        </w:rPr>
        <w:t>西南交通大学</w:t>
      </w:r>
      <w:r>
        <w:rPr>
          <w:rFonts w:ascii="方正小标宋简体" w:eastAsia="方正小标宋简体" w:hAnsi="等线" w:cs="Times New Roman"/>
          <w:b/>
          <w:sz w:val="44"/>
          <w:szCs w:val="44"/>
          <w14:ligatures w14:val="none"/>
        </w:rPr>
        <w:br/>
      </w:r>
      <w:r>
        <w:rPr>
          <w:rFonts w:ascii="方正小标宋简体" w:eastAsia="方正小标宋简体" w:hAnsi="等线" w:cs="Times New Roman" w:hint="eastAsia"/>
          <w:b/>
          <w:sz w:val="44"/>
          <w:szCs w:val="44"/>
          <w14:ligatures w14:val="none"/>
        </w:rPr>
        <w:t>二</w:t>
      </w:r>
      <w:r>
        <w:rPr>
          <w:rFonts w:ascii="宋体" w:eastAsia="宋体" w:hAnsi="宋体" w:cs="宋体" w:hint="eastAsia"/>
          <w:b/>
          <w:sz w:val="44"/>
          <w:szCs w:val="44"/>
          <w14:ligatures w14:val="none"/>
        </w:rPr>
        <w:t>〇</w:t>
      </w:r>
      <w:r>
        <w:rPr>
          <w:rFonts w:ascii="方正小标宋简体" w:eastAsia="方正小标宋简体" w:hAnsi="等线" w:cs="Times New Roman" w:hint="eastAsia"/>
          <w:b/>
          <w:sz w:val="44"/>
          <w:szCs w:val="44"/>
          <w14:ligatures w14:val="none"/>
        </w:rPr>
        <w:t>二五年第八次教职工政治理论学习</w:t>
      </w:r>
    </w:p>
    <w:p w14:paraId="0601E702" w14:textId="77777777" w:rsidR="00FB78CD" w:rsidRDefault="00FB78CD">
      <w:pPr>
        <w:spacing w:line="560" w:lineRule="exact"/>
        <w:jc w:val="center"/>
        <w:rPr>
          <w:rFonts w:ascii="方正小标宋简体" w:eastAsia="方正小标宋简体" w:hAnsi="等线" w:cs="Times New Roman" w:hint="eastAsia"/>
          <w:b/>
          <w:sz w:val="44"/>
          <w:szCs w:val="44"/>
          <w14:ligatures w14:val="none"/>
        </w:rPr>
      </w:pPr>
    </w:p>
    <w:p w14:paraId="1207F459" w14:textId="77777777" w:rsidR="00FB78CD" w:rsidRDefault="00000000">
      <w:pPr>
        <w:spacing w:line="560" w:lineRule="exact"/>
        <w:jc w:val="center"/>
        <w:rPr>
          <w:rFonts w:ascii="方正小标宋简体" w:eastAsia="方正小标宋简体" w:hAnsi="等线" w:cs="Times New Roman" w:hint="eastAsia"/>
          <w:color w:val="000000"/>
          <w:sz w:val="36"/>
          <w:szCs w:val="36"/>
          <w14:ligatures w14:val="none"/>
        </w:rPr>
      </w:pPr>
      <w:r>
        <w:rPr>
          <w:rFonts w:ascii="方正小标宋简体" w:eastAsia="方正小标宋简体" w:hAnsi="等线" w:cs="Times New Roman" w:hint="eastAsia"/>
          <w:b/>
          <w:sz w:val="44"/>
          <w:szCs w:val="44"/>
          <w14:ligatures w14:val="none"/>
        </w:rPr>
        <w:t>学习参考材料（一）</w:t>
      </w:r>
    </w:p>
    <w:p w14:paraId="5635ABC9" w14:textId="77777777" w:rsidR="00FB78CD" w:rsidRDefault="00FB78CD">
      <w:pPr>
        <w:spacing w:line="560" w:lineRule="exact"/>
        <w:jc w:val="center"/>
        <w:rPr>
          <w:rFonts w:ascii="仿宋_GB2312" w:eastAsia="仿宋_GB2312" w:hAnsi="方正小标宋简体" w:cs="Times New Roman" w:hint="eastAsia"/>
          <w:b/>
          <w:sz w:val="32"/>
          <w:szCs w:val="32"/>
          <w14:ligatures w14:val="none"/>
        </w:rPr>
      </w:pPr>
    </w:p>
    <w:p w14:paraId="640C135C" w14:textId="77777777" w:rsidR="00FB78CD" w:rsidRDefault="00FB78CD">
      <w:pPr>
        <w:spacing w:line="560" w:lineRule="exact"/>
        <w:jc w:val="center"/>
        <w:rPr>
          <w:rFonts w:ascii="楷体" w:eastAsia="楷体" w:hAnsi="楷体" w:cs="Times New Roman" w:hint="eastAsia"/>
          <w:color w:val="000000"/>
          <w:sz w:val="44"/>
          <w:szCs w:val="44"/>
          <w14:ligatures w14:val="none"/>
        </w:rPr>
      </w:pPr>
    </w:p>
    <w:p w14:paraId="3E4FAC5B" w14:textId="77777777" w:rsidR="00FB78CD" w:rsidRDefault="00FB78CD">
      <w:pPr>
        <w:spacing w:line="560" w:lineRule="exact"/>
        <w:jc w:val="center"/>
        <w:rPr>
          <w:rFonts w:ascii="楷体" w:eastAsia="楷体" w:hAnsi="楷体" w:cs="Times New Roman" w:hint="eastAsia"/>
          <w:color w:val="000000"/>
          <w:sz w:val="44"/>
          <w:szCs w:val="44"/>
          <w14:ligatures w14:val="none"/>
        </w:rPr>
      </w:pPr>
    </w:p>
    <w:p w14:paraId="1193E32C" w14:textId="77777777" w:rsidR="00FB78CD" w:rsidRDefault="00000000">
      <w:pPr>
        <w:spacing w:line="560" w:lineRule="exact"/>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717EC6BA" w14:textId="77777777" w:rsidR="00FB78CD" w:rsidRDefault="00000000">
      <w:pPr>
        <w:spacing w:line="560" w:lineRule="exact"/>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279AD32B" w14:textId="77777777" w:rsidR="00FB78CD" w:rsidRDefault="00000000">
      <w:pPr>
        <w:spacing w:line="560" w:lineRule="exact"/>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79A3ED5D" w14:textId="77777777" w:rsidR="00FB78CD" w:rsidRDefault="00000000">
      <w:pPr>
        <w:spacing w:line="560" w:lineRule="exact"/>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20D5F356" w14:textId="77777777" w:rsidR="00FB78CD" w:rsidRDefault="00000000">
      <w:pPr>
        <w:spacing w:line="560" w:lineRule="exact"/>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4AE4E91B" w14:textId="77777777" w:rsidR="00FB78CD" w:rsidRDefault="00000000">
      <w:pPr>
        <w:spacing w:line="560" w:lineRule="exact"/>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4ACF99DC" w14:textId="77777777" w:rsidR="00FB78CD" w:rsidRDefault="00000000">
      <w:pPr>
        <w:spacing w:line="560" w:lineRule="exact"/>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194E59BA" w14:textId="77777777" w:rsidR="00FB78CD" w:rsidRDefault="00000000">
      <w:pPr>
        <w:spacing w:line="560" w:lineRule="exact"/>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6DD4EF03" w14:textId="77777777" w:rsidR="00FB78CD" w:rsidRDefault="00000000">
      <w:pPr>
        <w:spacing w:line="560" w:lineRule="exact"/>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1CE23A02" w14:textId="77777777" w:rsidR="00FB78CD" w:rsidRDefault="00000000">
      <w:pPr>
        <w:spacing w:line="560" w:lineRule="exact"/>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2DD81234" w14:textId="77777777" w:rsidR="00FB78CD" w:rsidRDefault="00000000">
      <w:pPr>
        <w:spacing w:line="560" w:lineRule="exact"/>
        <w:jc w:val="center"/>
        <w:rPr>
          <w:rFonts w:ascii="楷体" w:eastAsia="楷体" w:hAnsi="楷体" w:cs="Times New Roman" w:hint="eastAsia"/>
          <w:color w:val="000000"/>
          <w:sz w:val="32"/>
          <w:szCs w:val="32"/>
          <w14:ligatures w14:val="none"/>
        </w:rPr>
      </w:pPr>
      <w:r>
        <w:rPr>
          <w:rFonts w:ascii="楷体" w:eastAsia="楷体" w:hAnsi="楷体" w:cs="Times New Roman" w:hint="eastAsia"/>
          <w:color w:val="000000"/>
          <w:sz w:val="32"/>
          <w:szCs w:val="32"/>
          <w14:ligatures w14:val="none"/>
        </w:rPr>
        <w:t>党委宣传部编</w:t>
      </w:r>
    </w:p>
    <w:p w14:paraId="72B73BB3" w14:textId="77777777" w:rsidR="00FB78CD" w:rsidRDefault="00000000">
      <w:pPr>
        <w:jc w:val="center"/>
        <w:rPr>
          <w:rFonts w:ascii="楷体" w:eastAsia="楷体" w:hAnsi="楷体" w:cs="Times New Roman" w:hint="eastAsia"/>
          <w:color w:val="000000"/>
          <w:kern w:val="0"/>
          <w:sz w:val="32"/>
          <w:szCs w:val="32"/>
          <w14:ligatures w14:val="none"/>
        </w:rPr>
      </w:pPr>
      <w:r>
        <w:rPr>
          <w:rFonts w:ascii="楷体" w:eastAsia="楷体" w:hAnsi="楷体" w:cs="Times New Roman" w:hint="eastAsia"/>
          <w:color w:val="000000"/>
          <w:kern w:val="0"/>
          <w:sz w:val="32"/>
          <w:szCs w:val="32"/>
          <w14:ligatures w14:val="none"/>
        </w:rPr>
        <w:t>2025年12月</w:t>
      </w:r>
      <w:r>
        <w:rPr>
          <w:rFonts w:ascii="楷体" w:eastAsia="楷体" w:hAnsi="楷体" w:cs="Times New Roman" w:hint="eastAsia"/>
          <w:color w:val="000000"/>
          <w:kern w:val="0"/>
          <w:sz w:val="32"/>
          <w:szCs w:val="32"/>
          <w14:ligatures w14:val="none"/>
        </w:rPr>
        <w:br w:type="page"/>
      </w:r>
    </w:p>
    <w:sdt>
      <w:sdtPr>
        <w:rPr>
          <w:rFonts w:ascii="宋体" w:eastAsia="宋体" w:hAnsi="宋体"/>
        </w:rPr>
        <w:id w:val="147459305"/>
        <w15:color w:val="DBDBDB"/>
        <w:docPartObj>
          <w:docPartGallery w:val="Table of Contents"/>
          <w:docPartUnique/>
        </w:docPartObj>
      </w:sdtPr>
      <w:sdtEndPr>
        <w:rPr>
          <w:rFonts w:ascii="方正小标宋简体" w:eastAsia="方正小标宋简体" w:hAnsi="方正小标宋简体" w:cs="方正小标宋简体" w:hint="eastAsia"/>
          <w:bCs/>
          <w:color w:val="000000"/>
          <w:kern w:val="0"/>
          <w:szCs w:val="44"/>
          <w14:ligatures w14:val="none"/>
        </w:rPr>
      </w:sdtEndPr>
      <w:sdtContent>
        <w:p w14:paraId="7A7A369D" w14:textId="77777777" w:rsidR="00FB78CD" w:rsidRDefault="00000000">
          <w:pPr>
            <w:spacing w:line="560" w:lineRule="exact"/>
            <w:jc w:val="center"/>
            <w:rPr>
              <w:rFonts w:ascii="黑体" w:eastAsia="黑体" w:hAnsi="黑体" w:cs="黑体" w:hint="eastAsia"/>
              <w:b/>
              <w:bCs/>
              <w:sz w:val="44"/>
              <w:szCs w:val="48"/>
            </w:rPr>
          </w:pPr>
          <w:r>
            <w:rPr>
              <w:rFonts w:ascii="黑体" w:eastAsia="黑体" w:hAnsi="黑体" w:cs="黑体" w:hint="eastAsia"/>
              <w:b/>
              <w:bCs/>
              <w:sz w:val="44"/>
              <w:szCs w:val="48"/>
            </w:rPr>
            <w:t>目 录</w:t>
          </w:r>
        </w:p>
        <w:p w14:paraId="4FA959CF" w14:textId="77777777" w:rsidR="00FB78CD" w:rsidRDefault="00FB78CD">
          <w:pPr>
            <w:spacing w:line="560" w:lineRule="exact"/>
            <w:jc w:val="center"/>
          </w:pPr>
        </w:p>
        <w:p w14:paraId="79492CC1" w14:textId="2087A985" w:rsidR="00BB6E58" w:rsidRPr="00BB6E58" w:rsidRDefault="00000000" w:rsidP="00BB6E58">
          <w:pPr>
            <w:pStyle w:val="TOC1"/>
            <w:tabs>
              <w:tab w:val="right" w:leader="dot" w:pos="8296"/>
            </w:tabs>
            <w:spacing w:line="560" w:lineRule="exact"/>
            <w:ind w:firstLineChars="200" w:firstLine="640"/>
            <w:rPr>
              <w:rFonts w:ascii="仿宋_GB2312" w:eastAsia="仿宋_GB2312" w:hint="eastAsia"/>
              <w:noProof/>
              <w:sz w:val="32"/>
              <w:szCs w:val="32"/>
            </w:rPr>
          </w:pPr>
          <w:r w:rsidRPr="00BB6E58">
            <w:rPr>
              <w:rFonts w:ascii="仿宋_GB2312" w:eastAsia="仿宋_GB2312" w:hAnsi="方正小标宋简体" w:cs="方正小标宋简体" w:hint="eastAsia"/>
              <w:color w:val="000000"/>
              <w:kern w:val="0"/>
              <w:sz w:val="32"/>
              <w:szCs w:val="32"/>
              <w14:ligatures w14:val="none"/>
            </w:rPr>
            <w:fldChar w:fldCharType="begin"/>
          </w:r>
          <w:r w:rsidRPr="00BB6E58">
            <w:rPr>
              <w:rFonts w:ascii="仿宋_GB2312" w:eastAsia="仿宋_GB2312" w:hAnsi="方正小标宋简体" w:cs="方正小标宋简体" w:hint="eastAsia"/>
              <w:color w:val="000000"/>
              <w:kern w:val="0"/>
              <w:sz w:val="32"/>
              <w:szCs w:val="32"/>
              <w14:ligatures w14:val="none"/>
            </w:rPr>
            <w:instrText xml:space="preserve">TOC \o "1-1" \h \u </w:instrText>
          </w:r>
          <w:r w:rsidRPr="00BB6E58">
            <w:rPr>
              <w:rFonts w:ascii="仿宋_GB2312" w:eastAsia="仿宋_GB2312" w:hAnsi="方正小标宋简体" w:cs="方正小标宋简体" w:hint="eastAsia"/>
              <w:color w:val="000000"/>
              <w:kern w:val="0"/>
              <w:sz w:val="32"/>
              <w:szCs w:val="32"/>
              <w14:ligatures w14:val="none"/>
            </w:rPr>
            <w:fldChar w:fldCharType="separate"/>
          </w:r>
          <w:hyperlink w:anchor="_Toc216336269" w:history="1">
            <w:r w:rsidR="00BB6E58" w:rsidRPr="00BB6E58">
              <w:rPr>
                <w:rStyle w:val="a6"/>
                <w:rFonts w:ascii="仿宋_GB2312" w:eastAsia="仿宋_GB2312" w:hint="eastAsia"/>
                <w:noProof/>
                <w:sz w:val="32"/>
                <w:szCs w:val="32"/>
              </w:rPr>
              <w:t>习近平在中共中央政治局第二十三次集体学习时强调 健全网络生态治理长效机制 持续营造风清气正的网络空间</w:t>
            </w:r>
            <w:r w:rsidR="00BB6E58" w:rsidRPr="00BB6E58">
              <w:rPr>
                <w:rFonts w:ascii="仿宋_GB2312" w:eastAsia="仿宋_GB2312" w:hint="eastAsia"/>
                <w:noProof/>
                <w:sz w:val="32"/>
                <w:szCs w:val="32"/>
              </w:rPr>
              <w:tab/>
            </w:r>
            <w:r w:rsidR="00BB6E58" w:rsidRPr="00BB6E58">
              <w:rPr>
                <w:rFonts w:ascii="仿宋_GB2312" w:eastAsia="仿宋_GB2312" w:hint="eastAsia"/>
                <w:noProof/>
                <w:sz w:val="32"/>
                <w:szCs w:val="32"/>
              </w:rPr>
              <w:fldChar w:fldCharType="begin"/>
            </w:r>
            <w:r w:rsidR="00BB6E58" w:rsidRPr="00BB6E58">
              <w:rPr>
                <w:rFonts w:ascii="仿宋_GB2312" w:eastAsia="仿宋_GB2312" w:hint="eastAsia"/>
                <w:noProof/>
                <w:sz w:val="32"/>
                <w:szCs w:val="32"/>
              </w:rPr>
              <w:instrText xml:space="preserve"> PAGEREF _Toc216336269 \h </w:instrText>
            </w:r>
            <w:r w:rsidR="00BB6E58" w:rsidRPr="00BB6E58">
              <w:rPr>
                <w:rFonts w:ascii="仿宋_GB2312" w:eastAsia="仿宋_GB2312" w:hint="eastAsia"/>
                <w:noProof/>
                <w:sz w:val="32"/>
                <w:szCs w:val="32"/>
              </w:rPr>
            </w:r>
            <w:r w:rsidR="00BB6E58" w:rsidRPr="00BB6E58">
              <w:rPr>
                <w:rFonts w:ascii="仿宋_GB2312" w:eastAsia="仿宋_GB2312" w:hint="eastAsia"/>
                <w:noProof/>
                <w:sz w:val="32"/>
                <w:szCs w:val="32"/>
              </w:rPr>
              <w:fldChar w:fldCharType="separate"/>
            </w:r>
            <w:r w:rsidR="00BB6E58">
              <w:rPr>
                <w:rFonts w:ascii="仿宋_GB2312" w:eastAsia="仿宋_GB2312"/>
                <w:noProof/>
                <w:sz w:val="32"/>
                <w:szCs w:val="32"/>
              </w:rPr>
              <w:t>1</w:t>
            </w:r>
            <w:r w:rsidR="00BB6E58" w:rsidRPr="00BB6E58">
              <w:rPr>
                <w:rFonts w:ascii="仿宋_GB2312" w:eastAsia="仿宋_GB2312" w:hint="eastAsia"/>
                <w:noProof/>
                <w:sz w:val="32"/>
                <w:szCs w:val="32"/>
              </w:rPr>
              <w:fldChar w:fldCharType="end"/>
            </w:r>
          </w:hyperlink>
        </w:p>
        <w:p w14:paraId="0746EC71" w14:textId="1AD201C7" w:rsidR="00BB6E58" w:rsidRPr="00BB6E58" w:rsidRDefault="00BB6E58" w:rsidP="00BB6E58">
          <w:pPr>
            <w:pStyle w:val="TOC1"/>
            <w:tabs>
              <w:tab w:val="right" w:leader="dot" w:pos="8296"/>
            </w:tabs>
            <w:spacing w:line="560" w:lineRule="exact"/>
            <w:ind w:firstLineChars="200" w:firstLine="640"/>
            <w:rPr>
              <w:rFonts w:ascii="仿宋_GB2312" w:eastAsia="仿宋_GB2312" w:hint="eastAsia"/>
              <w:noProof/>
              <w:spacing w:val="-2"/>
              <w:sz w:val="32"/>
              <w:szCs w:val="32"/>
            </w:rPr>
          </w:pPr>
          <w:hyperlink w:anchor="_Toc216336270" w:history="1">
            <w:r w:rsidRPr="00BB6E58">
              <w:rPr>
                <w:rStyle w:val="a6"/>
                <w:rFonts w:ascii="仿宋_GB2312" w:eastAsia="仿宋_GB2312" w:hint="eastAsia"/>
                <w:noProof/>
                <w:spacing w:val="-2"/>
                <w:sz w:val="32"/>
                <w:szCs w:val="32"/>
              </w:rPr>
              <w:t>中共中央政治局召开会议 分析研究二</w:t>
            </w:r>
            <w:r w:rsidRPr="00BB6E58">
              <w:rPr>
                <w:rStyle w:val="a6"/>
                <w:rFonts w:ascii="微软雅黑" w:eastAsia="微软雅黑" w:hAnsi="微软雅黑" w:cs="微软雅黑" w:hint="eastAsia"/>
                <w:noProof/>
                <w:spacing w:val="-2"/>
                <w:sz w:val="32"/>
                <w:szCs w:val="32"/>
              </w:rPr>
              <w:t>〇</w:t>
            </w:r>
            <w:r w:rsidRPr="00BB6E58">
              <w:rPr>
                <w:rStyle w:val="a6"/>
                <w:rFonts w:ascii="仿宋_GB2312" w:eastAsia="仿宋_GB2312" w:hAnsi="仿宋_GB2312" w:cs="仿宋_GB2312" w:hint="eastAsia"/>
                <w:noProof/>
                <w:spacing w:val="-2"/>
                <w:sz w:val="32"/>
                <w:szCs w:val="32"/>
              </w:rPr>
              <w:t>二六年经济工作</w:t>
            </w:r>
            <w:r w:rsidRPr="00BB6E58">
              <w:rPr>
                <w:rStyle w:val="a6"/>
                <w:rFonts w:ascii="仿宋_GB2312" w:eastAsia="仿宋_GB2312" w:hint="eastAsia"/>
                <w:noProof/>
                <w:spacing w:val="-2"/>
                <w:sz w:val="32"/>
                <w:szCs w:val="32"/>
              </w:rPr>
              <w:t xml:space="preserve"> 审议《中国共产党领导全面依法治国工作条例》 中共中央总书记习近平主持会议</w:t>
            </w:r>
            <w:r w:rsidRPr="00BB6E58">
              <w:rPr>
                <w:rFonts w:ascii="仿宋_GB2312" w:eastAsia="仿宋_GB2312" w:hint="eastAsia"/>
                <w:noProof/>
                <w:spacing w:val="-2"/>
                <w:sz w:val="32"/>
                <w:szCs w:val="32"/>
              </w:rPr>
              <w:tab/>
            </w:r>
            <w:r w:rsidRPr="00BB6E58">
              <w:rPr>
                <w:rFonts w:ascii="仿宋_GB2312" w:eastAsia="仿宋_GB2312" w:hint="eastAsia"/>
                <w:noProof/>
                <w:spacing w:val="-2"/>
                <w:sz w:val="32"/>
                <w:szCs w:val="32"/>
              </w:rPr>
              <w:fldChar w:fldCharType="begin"/>
            </w:r>
            <w:r w:rsidRPr="00BB6E58">
              <w:rPr>
                <w:rFonts w:ascii="仿宋_GB2312" w:eastAsia="仿宋_GB2312" w:hint="eastAsia"/>
                <w:noProof/>
                <w:spacing w:val="-2"/>
                <w:sz w:val="32"/>
                <w:szCs w:val="32"/>
              </w:rPr>
              <w:instrText xml:space="preserve"> PAGEREF _Toc216336270 \h </w:instrText>
            </w:r>
            <w:r w:rsidRPr="00BB6E58">
              <w:rPr>
                <w:rFonts w:ascii="仿宋_GB2312" w:eastAsia="仿宋_GB2312" w:hint="eastAsia"/>
                <w:noProof/>
                <w:spacing w:val="-2"/>
                <w:sz w:val="32"/>
                <w:szCs w:val="32"/>
              </w:rPr>
            </w:r>
            <w:r w:rsidRPr="00BB6E58">
              <w:rPr>
                <w:rFonts w:ascii="仿宋_GB2312" w:eastAsia="仿宋_GB2312" w:hint="eastAsia"/>
                <w:noProof/>
                <w:spacing w:val="-2"/>
                <w:sz w:val="32"/>
                <w:szCs w:val="32"/>
              </w:rPr>
              <w:fldChar w:fldCharType="separate"/>
            </w:r>
            <w:r>
              <w:rPr>
                <w:rFonts w:ascii="仿宋_GB2312" w:eastAsia="仿宋_GB2312"/>
                <w:noProof/>
                <w:spacing w:val="-2"/>
                <w:sz w:val="32"/>
                <w:szCs w:val="32"/>
              </w:rPr>
              <w:t>4</w:t>
            </w:r>
            <w:r w:rsidRPr="00BB6E58">
              <w:rPr>
                <w:rFonts w:ascii="仿宋_GB2312" w:eastAsia="仿宋_GB2312" w:hint="eastAsia"/>
                <w:noProof/>
                <w:spacing w:val="-2"/>
                <w:sz w:val="32"/>
                <w:szCs w:val="32"/>
              </w:rPr>
              <w:fldChar w:fldCharType="end"/>
            </w:r>
          </w:hyperlink>
        </w:p>
        <w:p w14:paraId="46E95622" w14:textId="2444D6DC" w:rsidR="00BB6E58" w:rsidRPr="00BB6E58" w:rsidRDefault="00BB6E58" w:rsidP="00BB6E58">
          <w:pPr>
            <w:pStyle w:val="TOC1"/>
            <w:tabs>
              <w:tab w:val="right" w:leader="dot" w:pos="8296"/>
            </w:tabs>
            <w:spacing w:line="560" w:lineRule="exact"/>
            <w:ind w:firstLineChars="200" w:firstLine="640"/>
            <w:rPr>
              <w:rFonts w:ascii="仿宋_GB2312" w:eastAsia="仿宋_GB2312" w:hint="eastAsia"/>
              <w:noProof/>
              <w:sz w:val="32"/>
              <w:szCs w:val="32"/>
            </w:rPr>
          </w:pPr>
          <w:hyperlink w:anchor="_Toc216336271" w:history="1">
            <w:r w:rsidRPr="00BB6E58">
              <w:rPr>
                <w:rStyle w:val="a6"/>
                <w:rFonts w:ascii="仿宋_GB2312" w:eastAsia="仿宋_GB2312" w:hAnsi="方正小标宋简体" w:cs="方正小标宋简体" w:hint="eastAsia"/>
                <w:noProof/>
                <w:sz w:val="32"/>
                <w:szCs w:val="32"/>
              </w:rPr>
              <w:t>推进党的自我革命要做到“五个进一步到位”</w:t>
            </w:r>
            <w:r w:rsidRPr="00BB6E58">
              <w:rPr>
                <w:rStyle w:val="a6"/>
                <w:rFonts w:ascii="仿宋_GB2312" w:eastAsia="仿宋_GB2312" w:hAnsi="方正小标宋简体" w:cs="方正小标宋简体" w:hint="eastAsia"/>
                <w:noProof/>
                <w:sz w:val="32"/>
                <w:szCs w:val="32"/>
                <w:vertAlign w:val="superscript"/>
              </w:rPr>
              <w:t>※</w:t>
            </w:r>
            <w:r w:rsidRPr="00BB6E58">
              <w:rPr>
                <w:rFonts w:ascii="仿宋_GB2312" w:eastAsia="仿宋_GB2312" w:hint="eastAsia"/>
                <w:noProof/>
                <w:sz w:val="32"/>
                <w:szCs w:val="32"/>
              </w:rPr>
              <w:tab/>
            </w:r>
            <w:r w:rsidRPr="00BB6E58">
              <w:rPr>
                <w:rFonts w:ascii="仿宋_GB2312" w:eastAsia="仿宋_GB2312" w:hint="eastAsia"/>
                <w:noProof/>
                <w:sz w:val="32"/>
                <w:szCs w:val="32"/>
              </w:rPr>
              <w:fldChar w:fldCharType="begin"/>
            </w:r>
            <w:r w:rsidRPr="00BB6E58">
              <w:rPr>
                <w:rFonts w:ascii="仿宋_GB2312" w:eastAsia="仿宋_GB2312" w:hint="eastAsia"/>
                <w:noProof/>
                <w:sz w:val="32"/>
                <w:szCs w:val="32"/>
              </w:rPr>
              <w:instrText xml:space="preserve"> PAGEREF _Toc216336271 \h </w:instrText>
            </w:r>
            <w:r w:rsidRPr="00BB6E58">
              <w:rPr>
                <w:rFonts w:ascii="仿宋_GB2312" w:eastAsia="仿宋_GB2312" w:hint="eastAsia"/>
                <w:noProof/>
                <w:sz w:val="32"/>
                <w:szCs w:val="32"/>
              </w:rPr>
            </w:r>
            <w:r w:rsidRPr="00BB6E58">
              <w:rPr>
                <w:rFonts w:ascii="仿宋_GB2312" w:eastAsia="仿宋_GB2312" w:hint="eastAsia"/>
                <w:noProof/>
                <w:sz w:val="32"/>
                <w:szCs w:val="32"/>
              </w:rPr>
              <w:fldChar w:fldCharType="separate"/>
            </w:r>
            <w:r>
              <w:rPr>
                <w:rFonts w:ascii="仿宋_GB2312" w:eastAsia="仿宋_GB2312"/>
                <w:noProof/>
                <w:sz w:val="32"/>
                <w:szCs w:val="32"/>
              </w:rPr>
              <w:t>7</w:t>
            </w:r>
            <w:r w:rsidRPr="00BB6E58">
              <w:rPr>
                <w:rFonts w:ascii="仿宋_GB2312" w:eastAsia="仿宋_GB2312" w:hint="eastAsia"/>
                <w:noProof/>
                <w:sz w:val="32"/>
                <w:szCs w:val="32"/>
              </w:rPr>
              <w:fldChar w:fldCharType="end"/>
            </w:r>
          </w:hyperlink>
        </w:p>
        <w:p w14:paraId="268E2190" w14:textId="009A4134" w:rsidR="00FB78CD" w:rsidRDefault="00000000" w:rsidP="00BB6E58">
          <w:pPr>
            <w:spacing w:line="560" w:lineRule="exact"/>
            <w:ind w:firstLineChars="200" w:firstLine="640"/>
            <w:rPr>
              <w:rFonts w:ascii="方正小标宋简体" w:eastAsia="方正小标宋简体" w:hAnsi="方正小标宋简体" w:cs="方正小标宋简体" w:hint="eastAsia"/>
              <w:bCs/>
              <w:color w:val="000000"/>
              <w:kern w:val="0"/>
              <w:szCs w:val="44"/>
              <w14:ligatures w14:val="none"/>
            </w:rPr>
          </w:pPr>
          <w:r w:rsidRPr="00BB6E58">
            <w:rPr>
              <w:rFonts w:ascii="仿宋_GB2312" w:eastAsia="仿宋_GB2312" w:hAnsi="方正小标宋简体" w:cs="方正小标宋简体" w:hint="eastAsia"/>
              <w:color w:val="000000"/>
              <w:kern w:val="0"/>
              <w:sz w:val="32"/>
              <w:szCs w:val="32"/>
              <w14:ligatures w14:val="none"/>
            </w:rPr>
            <w:fldChar w:fldCharType="end"/>
          </w:r>
        </w:p>
      </w:sdtContent>
    </w:sdt>
    <w:p w14:paraId="35AA6755" w14:textId="77777777" w:rsidR="00FB78CD" w:rsidRDefault="00FB78CD">
      <w:pPr>
        <w:spacing w:line="640" w:lineRule="exact"/>
        <w:rPr>
          <w:rFonts w:ascii="方正小标宋简体" w:eastAsia="方正小标宋简体" w:hAnsi="方正小标宋简体" w:cs="方正小标宋简体" w:hint="eastAsia"/>
          <w:bCs/>
          <w:color w:val="000000"/>
          <w:kern w:val="0"/>
          <w:szCs w:val="44"/>
          <w14:ligatures w14:val="none"/>
        </w:rPr>
        <w:sectPr w:rsidR="00FB78CD">
          <w:pgSz w:w="11906" w:h="16838"/>
          <w:pgMar w:top="1440" w:right="1800" w:bottom="1440" w:left="1800" w:header="851" w:footer="992" w:gutter="0"/>
          <w:cols w:space="425"/>
          <w:docGrid w:type="lines" w:linePitch="312"/>
        </w:sectPr>
      </w:pPr>
    </w:p>
    <w:p w14:paraId="06D06113" w14:textId="75C58390" w:rsidR="00FB78CD" w:rsidRDefault="00BB6E58">
      <w:pPr>
        <w:pStyle w:val="1"/>
        <w:rPr>
          <w:rFonts w:hint="eastAsia"/>
        </w:rPr>
      </w:pPr>
      <w:bookmarkStart w:id="0" w:name="_Toc216336269"/>
      <w:r w:rsidRPr="00BB6E58">
        <w:rPr>
          <w:rFonts w:hint="eastAsia"/>
        </w:rPr>
        <w:lastRenderedPageBreak/>
        <w:t>习近平在中共中央政治局第二十三次集体学习时强调</w:t>
      </w:r>
      <w:r>
        <w:rPr>
          <w:rFonts w:hint="eastAsia"/>
        </w:rPr>
        <w:t xml:space="preserve"> </w:t>
      </w:r>
      <w:r w:rsidR="00000000">
        <w:rPr>
          <w:rFonts w:hint="eastAsia"/>
        </w:rPr>
        <w:t>健全网络生态治理长效机制</w:t>
      </w:r>
      <w:r w:rsidR="00000000">
        <w:br/>
      </w:r>
      <w:r w:rsidR="00000000">
        <w:rPr>
          <w:rFonts w:hint="eastAsia"/>
        </w:rPr>
        <w:t>持续营造风清气正的网络空间</w:t>
      </w:r>
      <w:bookmarkEnd w:id="0"/>
    </w:p>
    <w:p w14:paraId="0328D106" w14:textId="77777777" w:rsidR="00FB78CD" w:rsidRDefault="00000000">
      <w:pPr>
        <w:widowControl/>
        <w:spacing w:line="560" w:lineRule="exact"/>
        <w:jc w:val="center"/>
        <w:rPr>
          <w:rFonts w:ascii="仿宋_GB2312" w:eastAsia="仿宋_GB2312"/>
          <w:sz w:val="32"/>
          <w:szCs w:val="32"/>
        </w:rPr>
      </w:pPr>
      <w:r>
        <w:rPr>
          <w:rFonts w:ascii="仿宋_GB2312" w:eastAsia="仿宋_GB2312" w:hint="eastAsia"/>
          <w:sz w:val="32"/>
          <w:szCs w:val="32"/>
        </w:rPr>
        <w:t>（2025年11月30日 来源：人民日报）</w:t>
      </w:r>
    </w:p>
    <w:p w14:paraId="4FE792B8" w14:textId="77777777" w:rsidR="00FB78CD" w:rsidRDefault="00000000">
      <w:pPr>
        <w:widowControl/>
        <w:spacing w:line="560" w:lineRule="exact"/>
        <w:ind w:firstLineChars="200" w:firstLine="640"/>
        <w:rPr>
          <w:rFonts w:ascii="仿宋_GB2312" w:eastAsia="仿宋_GB2312"/>
          <w:sz w:val="32"/>
          <w:szCs w:val="32"/>
        </w:rPr>
      </w:pPr>
      <w:r>
        <w:rPr>
          <w:rFonts w:ascii="仿宋_GB2312" w:eastAsia="仿宋_GB2312"/>
          <w:sz w:val="32"/>
          <w:szCs w:val="32"/>
        </w:rPr>
        <w:t>新华社北京11月29日电 中共中央政治局11月28日下午就加强网络生态治理进行第二十三次集体学习。中共中央总书记习近平在主持学习时强调，网络生态治理是网络强国建设的重要任务，事关国家发展和安全，事关人民群众切身利益。要健全网络生态治理长效机制，着力提升治理的前瞻性、精准性、系统性、协同性，持续营造风清气正的网络空间。</w:t>
      </w:r>
    </w:p>
    <w:p w14:paraId="01F477E3" w14:textId="77777777" w:rsidR="00FB78CD" w:rsidRDefault="00000000">
      <w:pPr>
        <w:widowControl/>
        <w:spacing w:line="560" w:lineRule="exact"/>
        <w:ind w:firstLineChars="200" w:firstLine="640"/>
        <w:rPr>
          <w:rFonts w:ascii="仿宋_GB2312" w:eastAsia="仿宋_GB2312"/>
          <w:sz w:val="32"/>
          <w:szCs w:val="32"/>
        </w:rPr>
      </w:pPr>
      <w:r>
        <w:rPr>
          <w:rFonts w:ascii="仿宋_GB2312" w:eastAsia="仿宋_GB2312"/>
          <w:sz w:val="32"/>
          <w:szCs w:val="32"/>
        </w:rPr>
        <w:t>中国政法大学教授时建中同志就这个问题进行讲解，提出工作建议。中央政治局的同志认真听取讲解，并进行了讨论。</w:t>
      </w:r>
    </w:p>
    <w:p w14:paraId="1AA7FE2F" w14:textId="77777777" w:rsidR="00FB78CD" w:rsidRDefault="00000000">
      <w:pPr>
        <w:widowControl/>
        <w:spacing w:line="560" w:lineRule="exact"/>
        <w:ind w:firstLineChars="200" w:firstLine="640"/>
        <w:rPr>
          <w:rFonts w:ascii="仿宋_GB2312" w:eastAsia="仿宋_GB2312"/>
          <w:sz w:val="32"/>
          <w:szCs w:val="32"/>
        </w:rPr>
      </w:pPr>
      <w:r>
        <w:rPr>
          <w:rFonts w:ascii="仿宋_GB2312" w:eastAsia="仿宋_GB2312"/>
          <w:sz w:val="32"/>
          <w:szCs w:val="32"/>
        </w:rPr>
        <w:t>习近平在听取讲解和讨论后发表重要讲话。他指出，党的十八大以来，我们把网络生态治理摆在重要位置，不断壮大网上主流价值、主流舆论、主流文化，有效打击遏制网络乱象，网络生态总体向上向好。这些年的实践让我们深刻认识到，抓网络生态治理必须坚持党的领导、坚持人民至上、坚持守正创新、坚持法治护航、坚持系统观念。</w:t>
      </w:r>
    </w:p>
    <w:p w14:paraId="39CF05D4" w14:textId="77777777" w:rsidR="00FB78CD" w:rsidRDefault="00000000">
      <w:pPr>
        <w:widowControl/>
        <w:spacing w:line="560" w:lineRule="exact"/>
        <w:ind w:firstLineChars="200" w:firstLine="640"/>
        <w:rPr>
          <w:rFonts w:ascii="仿宋_GB2312" w:eastAsia="仿宋_GB2312"/>
          <w:sz w:val="32"/>
          <w:szCs w:val="32"/>
        </w:rPr>
      </w:pPr>
      <w:r>
        <w:rPr>
          <w:rFonts w:ascii="仿宋_GB2312" w:eastAsia="仿宋_GB2312"/>
          <w:sz w:val="32"/>
          <w:szCs w:val="32"/>
        </w:rPr>
        <w:t>习近平强调，网络生态治理在国家治理中占有重要地位。要在党中央集中统一领导下，健全网络综合治理格局，形成治理合力。各级各部门要强化管网治网的政治责任和领导责任，及时有效解决突出问题，不断提高运用网络了解民意、</w:t>
      </w:r>
      <w:r>
        <w:rPr>
          <w:rFonts w:ascii="仿宋_GB2312" w:eastAsia="仿宋_GB2312"/>
          <w:sz w:val="32"/>
          <w:szCs w:val="32"/>
        </w:rPr>
        <w:lastRenderedPageBreak/>
        <w:t>开展工作的能力。要加强对网络平台、自媒体和多频道网络机构的引导，促使其担负社会责任，自觉成为正能量传播者。</w:t>
      </w:r>
    </w:p>
    <w:p w14:paraId="561F5BB3" w14:textId="77777777" w:rsidR="00FB78CD" w:rsidRDefault="00000000">
      <w:pPr>
        <w:widowControl/>
        <w:spacing w:line="560" w:lineRule="exact"/>
        <w:ind w:firstLineChars="200" w:firstLine="640"/>
        <w:rPr>
          <w:rFonts w:ascii="仿宋_GB2312" w:eastAsia="仿宋_GB2312"/>
          <w:sz w:val="32"/>
          <w:szCs w:val="32"/>
        </w:rPr>
      </w:pPr>
      <w:r>
        <w:rPr>
          <w:rFonts w:ascii="仿宋_GB2312" w:eastAsia="仿宋_GB2312"/>
          <w:sz w:val="32"/>
          <w:szCs w:val="32"/>
        </w:rPr>
        <w:t>习近平指出，源清则流清，要坚持以正面声音、主流价值、时代新风塑造网络空间，使互联网成为思想引领、道德培育、文化传承的重要阵地。要深化党的创新理论网上宣传，大力弘扬社会主义核心价值观，推出更多有内涵、有温度、有影响的网络作品。主流媒体要发挥网络优质内容供给的示范引领作用。</w:t>
      </w:r>
    </w:p>
    <w:p w14:paraId="0C0DB906" w14:textId="77777777" w:rsidR="00FB78CD" w:rsidRDefault="00000000">
      <w:pPr>
        <w:widowControl/>
        <w:spacing w:line="560" w:lineRule="exact"/>
        <w:ind w:firstLineChars="200" w:firstLine="640"/>
        <w:rPr>
          <w:rFonts w:ascii="仿宋_GB2312" w:eastAsia="仿宋_GB2312"/>
          <w:sz w:val="32"/>
          <w:szCs w:val="32"/>
        </w:rPr>
      </w:pPr>
      <w:r>
        <w:rPr>
          <w:rFonts w:ascii="仿宋_GB2312" w:eastAsia="仿宋_GB2312"/>
          <w:sz w:val="32"/>
          <w:szCs w:val="32"/>
        </w:rPr>
        <w:t>习近平强调，网络生态治理是一项系统工程，要充分调动各方力量，综合运用教育、行政、法治等多种手段。要完善网上思想道德教育分众化、精准化实施机制，培育自尊自信、理性平和、积极向上的网络社会心态。要采取政策指导、行政许可等举措，推动行政监管与行业自律相衔接。要统筹推进网络领域立法执法司法普法。</w:t>
      </w:r>
    </w:p>
    <w:p w14:paraId="057FCA3D" w14:textId="77777777" w:rsidR="00FB78CD" w:rsidRDefault="00000000">
      <w:pPr>
        <w:widowControl/>
        <w:spacing w:line="560" w:lineRule="exact"/>
        <w:ind w:firstLineChars="200" w:firstLine="640"/>
        <w:rPr>
          <w:rFonts w:ascii="仿宋_GB2312" w:eastAsia="仿宋_GB2312"/>
          <w:sz w:val="32"/>
          <w:szCs w:val="32"/>
        </w:rPr>
      </w:pPr>
      <w:r>
        <w:rPr>
          <w:rFonts w:ascii="仿宋_GB2312" w:eastAsia="仿宋_GB2312"/>
          <w:sz w:val="32"/>
          <w:szCs w:val="32"/>
        </w:rPr>
        <w:t>习近平指出，网络乱象污染社会风气，侵犯群众利益，要敢于亮剑、坚决打击，切断利益链和产业链，铲除其滋生的土壤和条件。要结合打击网络乱象，深入查找网络生态治理的薄弱环节，采取针对性措施固根基、补短板。</w:t>
      </w:r>
    </w:p>
    <w:p w14:paraId="127E3C56" w14:textId="77777777" w:rsidR="00FB78CD" w:rsidRDefault="00000000" w:rsidP="00BB6E58">
      <w:pPr>
        <w:spacing w:line="560" w:lineRule="exact"/>
        <w:ind w:firstLineChars="200" w:firstLine="640"/>
        <w:rPr>
          <w:rFonts w:ascii="仿宋_GB2312" w:eastAsia="仿宋_GB2312"/>
          <w:sz w:val="32"/>
          <w:szCs w:val="32"/>
        </w:rPr>
      </w:pPr>
      <w:r>
        <w:rPr>
          <w:rFonts w:ascii="仿宋_GB2312" w:eastAsia="仿宋_GB2312"/>
          <w:sz w:val="32"/>
          <w:szCs w:val="32"/>
        </w:rPr>
        <w:t>习近平强调，当前人工智能、大数据等新技术新应用不断涌现，给网络生态治理带来挑战，也提供新的支持条件。要鼓励网信领域新技术发展，促进研发成果转化和应用场景落地。要完善分级分类的安全监管机制，筑牢网络安全和数据安全防线。</w:t>
      </w:r>
    </w:p>
    <w:p w14:paraId="0FDD6F3C" w14:textId="77777777" w:rsidR="00FB78CD" w:rsidRDefault="00000000" w:rsidP="00BB6E58">
      <w:pPr>
        <w:spacing w:line="560" w:lineRule="exact"/>
        <w:ind w:firstLineChars="200" w:firstLine="640"/>
        <w:rPr>
          <w:rFonts w:ascii="仿宋_GB2312" w:eastAsia="仿宋_GB2312"/>
          <w:sz w:val="32"/>
          <w:szCs w:val="32"/>
        </w:rPr>
      </w:pPr>
      <w:r>
        <w:rPr>
          <w:rFonts w:ascii="仿宋_GB2312" w:eastAsia="仿宋_GB2312"/>
          <w:sz w:val="32"/>
          <w:szCs w:val="32"/>
        </w:rPr>
        <w:t>习近平指出，网络生态治理是世界各国面临的共同课题。</w:t>
      </w:r>
      <w:r>
        <w:rPr>
          <w:rFonts w:ascii="仿宋_GB2312" w:eastAsia="仿宋_GB2312"/>
          <w:sz w:val="32"/>
          <w:szCs w:val="32"/>
        </w:rPr>
        <w:lastRenderedPageBreak/>
        <w:t>要积极参与国际规则制定，携手各国打击网络违法犯罪，推动构建网络空间命运共同体。要加强国际传播网络平台和能力建设，利用互联网传播中国声音、讲好中国故事，生动展现可信、可爱、可敬的中国形象。</w:t>
      </w:r>
    </w:p>
    <w:p w14:paraId="3D0108EB" w14:textId="77777777" w:rsidR="00FB78CD" w:rsidRDefault="00000000">
      <w:pPr>
        <w:rPr>
          <w:rFonts w:ascii="仿宋_GB2312" w:eastAsia="仿宋_GB2312"/>
          <w:sz w:val="32"/>
          <w:szCs w:val="32"/>
        </w:rPr>
      </w:pPr>
      <w:r>
        <w:rPr>
          <w:rFonts w:ascii="仿宋_GB2312" w:eastAsia="仿宋_GB2312"/>
          <w:sz w:val="32"/>
          <w:szCs w:val="32"/>
        </w:rPr>
        <w:br w:type="page"/>
      </w:r>
    </w:p>
    <w:p w14:paraId="2D97FE99" w14:textId="77777777" w:rsidR="00FB78CD" w:rsidRDefault="00000000">
      <w:pPr>
        <w:pStyle w:val="1"/>
        <w:rPr>
          <w:rFonts w:hint="eastAsia"/>
        </w:rPr>
      </w:pPr>
      <w:bookmarkStart w:id="1" w:name="_Toc216336270"/>
      <w:r>
        <w:lastRenderedPageBreak/>
        <w:t>中共中央政治局召开会议</w:t>
      </w:r>
      <w:r>
        <w:br/>
        <w:t>分析研究二〇二六年经济工作</w:t>
      </w:r>
      <w:r>
        <w:br/>
      </w:r>
      <w:r>
        <w:rPr>
          <w:spacing w:val="-16"/>
        </w:rPr>
        <w:t>审议《中国共产党领导全面依法治国工作条例》</w:t>
      </w:r>
      <w:bookmarkStart w:id="2" w:name="_Toc13187"/>
      <w:r>
        <w:br/>
        <w:t>中共中央总书记习近平主持会议</w:t>
      </w:r>
      <w:bookmarkEnd w:id="1"/>
      <w:bookmarkEnd w:id="2"/>
    </w:p>
    <w:p w14:paraId="3B0EF00D" w14:textId="77777777" w:rsidR="00FB78CD" w:rsidRDefault="00000000">
      <w:pPr>
        <w:widowControl/>
        <w:spacing w:line="560" w:lineRule="exact"/>
        <w:jc w:val="center"/>
        <w:rPr>
          <w:rFonts w:ascii="仿宋_GB2312" w:eastAsia="仿宋_GB2312"/>
          <w:sz w:val="32"/>
          <w:szCs w:val="32"/>
        </w:rPr>
      </w:pPr>
      <w:r>
        <w:rPr>
          <w:rFonts w:ascii="仿宋_GB2312" w:eastAsia="仿宋_GB2312" w:hint="eastAsia"/>
          <w:sz w:val="32"/>
          <w:szCs w:val="32"/>
        </w:rPr>
        <w:t>（2025年12月9日 来源：人民日报）</w:t>
      </w:r>
    </w:p>
    <w:p w14:paraId="471BEC9A" w14:textId="77777777" w:rsidR="00FB78CD" w:rsidRDefault="00000000">
      <w:pPr>
        <w:spacing w:line="560" w:lineRule="exact"/>
        <w:ind w:firstLineChars="200" w:firstLine="640"/>
        <w:rPr>
          <w:rFonts w:ascii="仿宋_GB2312" w:eastAsia="仿宋_GB2312" w:hAnsi="仿宋_GB2312" w:cs="仿宋_GB2312" w:hint="eastAsia"/>
          <w:sz w:val="32"/>
          <w:szCs w:val="32"/>
        </w:rPr>
      </w:pPr>
      <w:bookmarkStart w:id="3" w:name="_Toc18964"/>
      <w:r>
        <w:rPr>
          <w:rFonts w:ascii="仿宋_GB2312" w:eastAsia="仿宋_GB2312" w:hAnsi="仿宋_GB2312" w:cs="仿宋_GB2312" w:hint="eastAsia"/>
          <w:sz w:val="32"/>
          <w:szCs w:val="32"/>
        </w:rPr>
        <w:t>新华社北京12月8日电 中共中央政治局12月8日召开会议，分析研究2026年经济工作，审议《中国共产党领导全面依法治国工作条例》。中共中央总书记习近平主持会议。</w:t>
      </w:r>
      <w:bookmarkEnd w:id="3"/>
    </w:p>
    <w:p w14:paraId="1550AD89" w14:textId="77777777" w:rsidR="00FB78CD" w:rsidRDefault="00000000">
      <w:pPr>
        <w:spacing w:line="560" w:lineRule="exact"/>
        <w:ind w:firstLineChars="200" w:firstLine="640"/>
        <w:rPr>
          <w:rFonts w:ascii="仿宋_GB2312" w:eastAsia="仿宋_GB2312" w:hAnsi="仿宋_GB2312" w:cs="仿宋_GB2312" w:hint="eastAsia"/>
          <w:sz w:val="32"/>
          <w:szCs w:val="32"/>
        </w:rPr>
      </w:pPr>
      <w:bookmarkStart w:id="4" w:name="_Toc15572"/>
      <w:r>
        <w:rPr>
          <w:rFonts w:ascii="仿宋_GB2312" w:eastAsia="仿宋_GB2312" w:hAnsi="仿宋_GB2312" w:cs="仿宋_GB2312" w:hint="eastAsia"/>
          <w:sz w:val="32"/>
          <w:szCs w:val="32"/>
        </w:rPr>
        <w:t>会议认为，今年是中国式现代化进程中具有重要意义的一年，以习近平同志为核心的党中央团结带领全党全国各族人民迎难而上、奋力拼搏，统筹国内国际两个大局，实施更加积极有为的宏观政策，经济社会发展主要目标将顺利实现。我国经济运行总体平稳、稳中有进，新质生产力稳步发展，改革开放迈出新步伐，重点领域风险化解取得积极进展，民生保障更加有力，社会大局保持稳定。过去5年，我们有效应对各种冲击挑战，我国经济、科技、国防等硬实力和文化、制度、外交等软实力明显提升，“十四五”即将圆满收官，第二个百年奋斗目标新征程实现良好开局。</w:t>
      </w:r>
      <w:bookmarkEnd w:id="4"/>
    </w:p>
    <w:p w14:paraId="531E0F39" w14:textId="77777777" w:rsidR="00FB78CD" w:rsidRDefault="00000000">
      <w:pPr>
        <w:spacing w:line="560" w:lineRule="exact"/>
        <w:ind w:firstLineChars="200" w:firstLine="640"/>
        <w:rPr>
          <w:rFonts w:ascii="仿宋_GB2312" w:eastAsia="仿宋_GB2312" w:hAnsi="仿宋_GB2312" w:cs="仿宋_GB2312" w:hint="eastAsia"/>
          <w:sz w:val="32"/>
          <w:szCs w:val="32"/>
        </w:rPr>
      </w:pPr>
      <w:bookmarkStart w:id="5" w:name="_Toc14223"/>
      <w:r>
        <w:rPr>
          <w:rFonts w:ascii="仿宋_GB2312" w:eastAsia="仿宋_GB2312" w:hAnsi="仿宋_GB2312" w:cs="仿宋_GB2312" w:hint="eastAsia"/>
          <w:sz w:val="32"/>
          <w:szCs w:val="32"/>
        </w:rPr>
        <w:t>会议强调，做好明年经济工作，要以习近平新时代中国特色社会主义思想为指导，深入贯彻党的二十大和二十届历次全会精神，完整准确全面贯彻新发展理念，加快构建新发展格局，着力推动高质量发展，坚持稳中求进工作总基调，更好统筹国内经济工作和国际经贸斗争，更好统筹发展和安</w:t>
      </w:r>
      <w:r>
        <w:rPr>
          <w:rFonts w:ascii="仿宋_GB2312" w:eastAsia="仿宋_GB2312" w:hAnsi="仿宋_GB2312" w:cs="仿宋_GB2312" w:hint="eastAsia"/>
          <w:sz w:val="32"/>
          <w:szCs w:val="32"/>
        </w:rPr>
        <w:lastRenderedPageBreak/>
        <w:t>全，实施更加积极有为的宏观政策，增强政策前瞻性针对性协同性，持续扩大内需、优化供给，做优增量、盘活存量，因地制宜发展新质生产力，纵深推进全国统一大市场建设，持续防范化解重点领域风险，着力稳就业、稳企业、稳市场、稳预期，推动经济实现质的有效提升和量的合理增长，保持社会和谐稳定，实现“十五五”良好开局。</w:t>
      </w:r>
      <w:bookmarkEnd w:id="5"/>
    </w:p>
    <w:p w14:paraId="433AEF39" w14:textId="77777777" w:rsidR="00FB78CD" w:rsidRDefault="00000000">
      <w:pPr>
        <w:spacing w:line="560" w:lineRule="exact"/>
        <w:ind w:firstLineChars="200" w:firstLine="640"/>
        <w:rPr>
          <w:rFonts w:ascii="仿宋_GB2312" w:eastAsia="仿宋_GB2312" w:hAnsi="仿宋_GB2312" w:cs="仿宋_GB2312" w:hint="eastAsia"/>
          <w:sz w:val="32"/>
          <w:szCs w:val="32"/>
        </w:rPr>
      </w:pPr>
      <w:bookmarkStart w:id="6" w:name="_Toc30681"/>
      <w:r>
        <w:rPr>
          <w:rFonts w:ascii="仿宋_GB2312" w:eastAsia="仿宋_GB2312" w:hAnsi="仿宋_GB2312" w:cs="仿宋_GB2312" w:hint="eastAsia"/>
          <w:sz w:val="32"/>
          <w:szCs w:val="32"/>
        </w:rPr>
        <w:t>会议指出，明年经济工作要坚持稳中求进、提质增效，继续实施更加积极的财政政策和适度宽松的货币政策，发挥存量政策和增量政策集成效应，加大逆周期和跨周期调节力度，切实提升宏观经济治理效能。要坚持内需主导，建设强大国内市场；坚持创新驱动，加紧培育壮大新动能；坚持改革攻坚，增强高质量发展动力活力；坚持对外开放，推动多领域合作共赢；坚持协调发展，促进城乡融合和区域联动；坚持“双碳”引领，推动全面绿色转型；坚持民生为大，努力为人民群众多办实事；坚持守牢底线，积极稳妥化解重点领域风险。</w:t>
      </w:r>
      <w:bookmarkEnd w:id="6"/>
    </w:p>
    <w:p w14:paraId="46F83EAA" w14:textId="77777777" w:rsidR="00FB78CD" w:rsidRDefault="00000000">
      <w:pPr>
        <w:spacing w:line="560" w:lineRule="exact"/>
        <w:ind w:firstLineChars="200" w:firstLine="640"/>
        <w:rPr>
          <w:rFonts w:ascii="仿宋_GB2312" w:eastAsia="仿宋_GB2312" w:hAnsi="仿宋_GB2312" w:cs="仿宋_GB2312" w:hint="eastAsia"/>
          <w:sz w:val="32"/>
          <w:szCs w:val="32"/>
        </w:rPr>
      </w:pPr>
      <w:bookmarkStart w:id="7" w:name="_Toc26932"/>
      <w:r>
        <w:rPr>
          <w:rFonts w:ascii="仿宋_GB2312" w:eastAsia="仿宋_GB2312" w:hAnsi="仿宋_GB2312" w:cs="仿宋_GB2312" w:hint="eastAsia"/>
          <w:sz w:val="32"/>
          <w:szCs w:val="32"/>
        </w:rPr>
        <w:t>会议强调，要加强党的领导特别是党中央集中统一领导。树立和践行正确政绩观，因地制宜做好经济工作，实现高质量、可持续的发展。编制好国家和地方“十五五”规划及专项规划。做好岁末年初重要民生商品保供工作，关心困难群众生产生活，解决好拖欠企业账款和农民工工资问题，兜牢民生底线。以时时放心不下的责任感抓好安全生产，坚决防范遏制重特大事故发生。</w:t>
      </w:r>
      <w:bookmarkEnd w:id="7"/>
    </w:p>
    <w:p w14:paraId="3C88DB3F" w14:textId="77777777" w:rsidR="00FB78CD" w:rsidRDefault="00000000">
      <w:pPr>
        <w:spacing w:line="560" w:lineRule="exact"/>
        <w:ind w:firstLineChars="200" w:firstLine="640"/>
        <w:rPr>
          <w:rFonts w:ascii="仿宋_GB2312" w:eastAsia="仿宋_GB2312" w:hAnsi="仿宋_GB2312" w:cs="仿宋_GB2312" w:hint="eastAsia"/>
          <w:sz w:val="32"/>
          <w:szCs w:val="32"/>
        </w:rPr>
      </w:pPr>
      <w:bookmarkStart w:id="8" w:name="_Toc29546"/>
      <w:r>
        <w:rPr>
          <w:rFonts w:ascii="仿宋_GB2312" w:eastAsia="仿宋_GB2312" w:hAnsi="仿宋_GB2312" w:cs="仿宋_GB2312" w:hint="eastAsia"/>
          <w:sz w:val="32"/>
          <w:szCs w:val="32"/>
        </w:rPr>
        <w:t>会议指出，制定《中国共产党领导全面依法治国工作条</w:t>
      </w:r>
      <w:r>
        <w:rPr>
          <w:rFonts w:ascii="仿宋_GB2312" w:eastAsia="仿宋_GB2312" w:hAnsi="仿宋_GB2312" w:cs="仿宋_GB2312" w:hint="eastAsia"/>
          <w:sz w:val="32"/>
          <w:szCs w:val="32"/>
        </w:rPr>
        <w:lastRenderedPageBreak/>
        <w:t>例》，对于进一步提升党领导全面依法治国的科学化、制度化、规范化水平，建设更加完善的中国特色社会主义法治体系，建设更高水平的社会主义法治国家，具有重要意义。</w:t>
      </w:r>
      <w:bookmarkEnd w:id="8"/>
    </w:p>
    <w:p w14:paraId="694FD168" w14:textId="77777777" w:rsidR="00FB78CD" w:rsidRDefault="00000000">
      <w:pPr>
        <w:spacing w:line="560" w:lineRule="exact"/>
        <w:ind w:firstLineChars="200" w:firstLine="640"/>
        <w:rPr>
          <w:rFonts w:ascii="仿宋_GB2312" w:eastAsia="仿宋_GB2312" w:hAnsi="仿宋_GB2312" w:cs="仿宋_GB2312" w:hint="eastAsia"/>
          <w:sz w:val="32"/>
          <w:szCs w:val="32"/>
        </w:rPr>
      </w:pPr>
      <w:bookmarkStart w:id="9" w:name="_Toc6949"/>
      <w:r>
        <w:rPr>
          <w:rFonts w:ascii="仿宋_GB2312" w:eastAsia="仿宋_GB2312" w:hAnsi="仿宋_GB2312" w:cs="仿宋_GB2312" w:hint="eastAsia"/>
          <w:sz w:val="32"/>
          <w:szCs w:val="32"/>
        </w:rPr>
        <w:t>会议强调，要坚持和加强党的领导，把党领导立法、保证执法、支持司法、带头守法落到实处，提高依法治国、依法执政水平。全面贯彻习近平法治思想，牢牢把握全面依法治国正确政治方向，坚定法治自信，坚定不移走中国特色社会主义法治道路。促使各级领导干部增强尊崇法治、敬畏法律意识，协同推进科学立法、严格执法、公正司法、全民守法，全面推进国家各方面工作法治化，为以中国式现代化全面推进强国建设、民族复兴伟业提供有力法治保障。</w:t>
      </w:r>
      <w:bookmarkEnd w:id="9"/>
    </w:p>
    <w:p w14:paraId="36217499" w14:textId="77777777" w:rsidR="00FB78CD" w:rsidRDefault="00000000">
      <w:pP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br w:type="page"/>
      </w:r>
    </w:p>
    <w:p w14:paraId="7F34E66B" w14:textId="77777777" w:rsidR="00FB78CD" w:rsidRDefault="00000000">
      <w:pPr>
        <w:pStyle w:val="a7"/>
        <w:spacing w:line="640" w:lineRule="exact"/>
        <w:outlineLvl w:val="0"/>
        <w:rPr>
          <w:rFonts w:ascii="方正小标宋简体" w:eastAsia="方正小标宋简体" w:hAnsi="方正小标宋简体" w:cs="方正小标宋简体" w:hint="eastAsia"/>
          <w:b/>
          <w:bCs/>
          <w:color w:val="auto"/>
          <w:spacing w:val="-18"/>
          <w:sz w:val="44"/>
        </w:rPr>
      </w:pPr>
      <w:bookmarkStart w:id="10" w:name="_Toc16770"/>
      <w:bookmarkStart w:id="11" w:name="_Toc1392"/>
      <w:bookmarkStart w:id="12" w:name="_Toc216336271"/>
      <w:r>
        <w:rPr>
          <w:rFonts w:ascii="方正小标宋简体" w:eastAsia="方正小标宋简体" w:hAnsi="方正小标宋简体" w:cs="方正小标宋简体" w:hint="eastAsia"/>
          <w:b/>
          <w:bCs/>
          <w:color w:val="auto"/>
          <w:spacing w:val="-18"/>
          <w:sz w:val="44"/>
        </w:rPr>
        <w:lastRenderedPageBreak/>
        <w:t>推进党的自我革命要做到“五个进一步到位”</w:t>
      </w:r>
      <w:r>
        <w:rPr>
          <w:rFonts w:ascii="方正小标宋简体" w:eastAsia="方正小标宋简体" w:hAnsi="方正小标宋简体" w:cs="方正小标宋简体" w:hint="eastAsia"/>
          <w:b/>
          <w:bCs/>
          <w:color w:val="auto"/>
          <w:spacing w:val="-18"/>
          <w:sz w:val="44"/>
          <w:vertAlign w:val="superscript"/>
        </w:rPr>
        <w:t>※</w:t>
      </w:r>
      <w:bookmarkEnd w:id="10"/>
      <w:bookmarkEnd w:id="12"/>
    </w:p>
    <w:p w14:paraId="050D05BB" w14:textId="77777777" w:rsidR="00FB78CD" w:rsidRDefault="00000000">
      <w:pPr>
        <w:spacing w:line="560" w:lineRule="exact"/>
        <w:jc w:val="center"/>
        <w:rPr>
          <w:rFonts w:ascii="楷体" w:eastAsia="楷体" w:hAnsi="楷体" w:cs="微软雅黑" w:hint="eastAsia"/>
          <w:b/>
          <w:bCs/>
          <w:color w:val="000000" w:themeColor="text1"/>
          <w:sz w:val="32"/>
          <w:szCs w:val="32"/>
          <w:shd w:val="clear" w:color="auto" w:fill="FFFFFF"/>
          <w14:ligatures w14:val="none"/>
        </w:rPr>
      </w:pPr>
      <w:r>
        <w:rPr>
          <w:rFonts w:ascii="楷体" w:eastAsia="楷体" w:hAnsi="楷体" w:cs="微软雅黑" w:hint="eastAsia"/>
          <w:b/>
          <w:bCs/>
          <w:color w:val="000000" w:themeColor="text1"/>
          <w:sz w:val="32"/>
          <w:szCs w:val="32"/>
          <w:shd w:val="clear" w:color="auto" w:fill="FFFFFF"/>
          <w14:ligatures w14:val="none"/>
        </w:rPr>
        <w:t>习近平</w:t>
      </w:r>
      <w:bookmarkEnd w:id="11"/>
    </w:p>
    <w:p w14:paraId="4D0EA063" w14:textId="77777777" w:rsidR="00FB78CD" w:rsidRDefault="00000000">
      <w:pPr>
        <w:spacing w:line="560" w:lineRule="exact"/>
        <w:jc w:val="center"/>
        <w:rPr>
          <w:rFonts w:ascii="仿宋_GB2312" w:eastAsia="仿宋_GB2312" w:hAnsi="等线" w:cs="Times New Roman" w:hint="eastAsia"/>
          <w:sz w:val="32"/>
          <w:szCs w:val="32"/>
          <w14:ligatures w14:val="none"/>
        </w:rPr>
      </w:pPr>
      <w:bookmarkStart w:id="13" w:name="_Toc4385"/>
      <w:r>
        <w:rPr>
          <w:rFonts w:ascii="仿宋_GB2312" w:eastAsia="仿宋_GB2312" w:hAnsi="等线" w:cs="Times New Roman" w:hint="eastAsia"/>
          <w:sz w:val="32"/>
          <w:szCs w:val="32"/>
          <w14:ligatures w14:val="none"/>
        </w:rPr>
        <w:t>（2025年11月30日 来源：《求是》）</w:t>
      </w:r>
    </w:p>
    <w:p w14:paraId="5FA18397" w14:textId="77777777" w:rsidR="00FB78CD" w:rsidRDefault="00000000">
      <w:pPr>
        <w:spacing w:line="560" w:lineRule="exact"/>
        <w:ind w:firstLineChars="200" w:firstLine="640"/>
        <w:rPr>
          <w:rFonts w:ascii="仿宋_GB2312" w:eastAsia="仿宋_GB2312" w:hAnsi="仿宋_GB2312" w:cs="仿宋_GB2312" w:hint="eastAsia"/>
          <w:color w:val="000000" w:themeColor="text1"/>
          <w:sz w:val="32"/>
          <w:szCs w:val="32"/>
          <w:shd w:val="clear" w:color="auto" w:fill="FFFFFF"/>
          <w14:ligatures w14:val="none"/>
        </w:rPr>
      </w:pPr>
      <w:r>
        <w:rPr>
          <w:rFonts w:ascii="仿宋_GB2312" w:eastAsia="仿宋_GB2312" w:hAnsi="仿宋_GB2312" w:cs="仿宋_GB2312" w:hint="eastAsia"/>
          <w:color w:val="000000" w:themeColor="text1"/>
          <w:sz w:val="32"/>
          <w:szCs w:val="32"/>
          <w:shd w:val="clear" w:color="auto" w:fill="FFFFFF"/>
          <w14:ligatures w14:val="none"/>
        </w:rPr>
        <w:t>在“七一”即将到来之际，中央政治局以健全落实中央八项规定精神、纠治“四风”长效机制为主题进行集体学习，既是推进全党深入贯彻中央八项规定精神学习教育的一项工作安排，也是庆祝党的生日的一次重要活动。我代表党中央，向全国广大共产党员致以节日的问候！</w:t>
      </w:r>
      <w:bookmarkEnd w:id="13"/>
    </w:p>
    <w:p w14:paraId="52421B96" w14:textId="77777777" w:rsidR="00FB78CD" w:rsidRDefault="00000000">
      <w:pPr>
        <w:spacing w:line="560" w:lineRule="exact"/>
        <w:ind w:firstLineChars="200" w:firstLine="640"/>
        <w:rPr>
          <w:rFonts w:ascii="仿宋_GB2312" w:eastAsia="仿宋_GB2312" w:hAnsi="仿宋_GB2312" w:cs="仿宋_GB2312" w:hint="eastAsia"/>
          <w:color w:val="000000" w:themeColor="text1"/>
          <w:sz w:val="32"/>
          <w:szCs w:val="32"/>
          <w:shd w:val="clear" w:color="auto" w:fill="FFFFFF"/>
          <w14:ligatures w14:val="none"/>
        </w:rPr>
      </w:pPr>
      <w:bookmarkStart w:id="14" w:name="_Toc12807"/>
      <w:r>
        <w:rPr>
          <w:rFonts w:ascii="仿宋_GB2312" w:eastAsia="仿宋_GB2312" w:hAnsi="仿宋_GB2312" w:cs="仿宋_GB2312" w:hint="eastAsia"/>
          <w:color w:val="000000" w:themeColor="text1"/>
          <w:sz w:val="32"/>
          <w:szCs w:val="32"/>
          <w:shd w:val="clear" w:color="auto" w:fill="FFFFFF"/>
          <w14:ligatures w14:val="none"/>
        </w:rPr>
        <w:t>中央八项规定是党中央徙木立信之举，是新时代管党治党的标志性措施。党的十八大以来，党中央以八项规定开局破题，坚持立铁规矩、强硬约束，坚持以上率下、从中央政治局带头做起，坚持问题导向、聚焦纠治“四风”开展集中教育和一系列专项整治，坚持抓常抓细抓长、一个节点一个节点坚守和推进，坚持党性党风党纪一起抓、正风肃纪反腐相贯通，刹住了不少过去认为不可能刹住的歪风，祛除了一些多年难以祛除的顽瘴痼疾，解决了很多群众反映强烈的突出问题，党风政风焕然一新，推动管党治党水平整体提升，为党和国家事业发展凝聚起强大正能量。实践证明，从抓作风入手推进全面从严治党是新时代党的自我革命一条重要经验。</w:t>
      </w:r>
      <w:bookmarkEnd w:id="14"/>
    </w:p>
    <w:p w14:paraId="4D291A44" w14:textId="77777777" w:rsidR="00FB78CD" w:rsidRDefault="00000000">
      <w:pPr>
        <w:spacing w:line="560" w:lineRule="exact"/>
        <w:ind w:firstLineChars="200" w:firstLine="640"/>
        <w:rPr>
          <w:rFonts w:ascii="仿宋_GB2312" w:eastAsia="仿宋_GB2312" w:hAnsi="仿宋_GB2312" w:cs="仿宋_GB2312" w:hint="eastAsia"/>
          <w:color w:val="000000" w:themeColor="text1"/>
          <w:sz w:val="32"/>
          <w:szCs w:val="32"/>
          <w:shd w:val="clear" w:color="auto" w:fill="FFFFFF"/>
          <w14:ligatures w14:val="none"/>
        </w:rPr>
      </w:pPr>
      <w:bookmarkStart w:id="15" w:name="_Toc730"/>
      <w:r>
        <w:rPr>
          <w:rFonts w:ascii="仿宋_GB2312" w:eastAsia="仿宋_GB2312" w:hAnsi="仿宋_GB2312" w:cs="仿宋_GB2312" w:hint="eastAsia"/>
          <w:color w:val="000000" w:themeColor="text1"/>
          <w:sz w:val="32"/>
          <w:szCs w:val="32"/>
          <w:shd w:val="clear" w:color="auto" w:fill="FFFFFF"/>
          <w14:ligatures w14:val="none"/>
        </w:rPr>
        <w:t>在充分肯定成绩的同时，必须清醒看到，“四风”问题树倒根存、土壤尚在，不正之风和腐败现象存量未尽、增量仍然易发多发，贯彻中央八项规定精神、正风肃纪反腐必须打持久战。党中央将深入贯彻中央八项规定精神确定为今年</w:t>
      </w:r>
      <w:r>
        <w:rPr>
          <w:rFonts w:ascii="仿宋_GB2312" w:eastAsia="仿宋_GB2312" w:hAnsi="仿宋_GB2312" w:cs="仿宋_GB2312" w:hint="eastAsia"/>
          <w:color w:val="000000" w:themeColor="text1"/>
          <w:sz w:val="32"/>
          <w:szCs w:val="32"/>
          <w:shd w:val="clear" w:color="auto" w:fill="FFFFFF"/>
          <w14:ligatures w14:val="none"/>
        </w:rPr>
        <w:lastRenderedPageBreak/>
        <w:t>学习教育的主题，就是基于这样的考虑。</w:t>
      </w:r>
      <w:bookmarkEnd w:id="15"/>
    </w:p>
    <w:p w14:paraId="3CE17533" w14:textId="77777777" w:rsidR="00FB78CD" w:rsidRDefault="00000000">
      <w:pPr>
        <w:spacing w:line="560" w:lineRule="exact"/>
        <w:ind w:firstLineChars="200" w:firstLine="640"/>
        <w:rPr>
          <w:rFonts w:ascii="仿宋_GB2312" w:eastAsia="仿宋_GB2312" w:hAnsi="仿宋_GB2312" w:cs="仿宋_GB2312" w:hint="eastAsia"/>
          <w:color w:val="000000" w:themeColor="text1"/>
          <w:sz w:val="32"/>
          <w:szCs w:val="32"/>
          <w:shd w:val="clear" w:color="auto" w:fill="FFFFFF"/>
          <w14:ligatures w14:val="none"/>
        </w:rPr>
      </w:pPr>
      <w:bookmarkStart w:id="16" w:name="_Toc14210"/>
      <w:r>
        <w:rPr>
          <w:rFonts w:ascii="仿宋_GB2312" w:eastAsia="仿宋_GB2312" w:hAnsi="仿宋_GB2312" w:cs="仿宋_GB2312" w:hint="eastAsia"/>
          <w:color w:val="000000" w:themeColor="text1"/>
          <w:sz w:val="32"/>
          <w:szCs w:val="32"/>
          <w:shd w:val="clear" w:color="auto" w:fill="FFFFFF"/>
          <w14:ligatures w14:val="none"/>
        </w:rPr>
        <w:t>围绕党的自我革命，这些年我讲了不少话，党中央采取了很多措施，思路要求都是明确的，关键在于抓落实要真正到位。下面，我着重强调一下这个问题。</w:t>
      </w:r>
      <w:bookmarkEnd w:id="16"/>
    </w:p>
    <w:p w14:paraId="3059FED8" w14:textId="77777777" w:rsidR="00FB78CD" w:rsidRDefault="00000000">
      <w:pPr>
        <w:spacing w:line="560" w:lineRule="exact"/>
        <w:ind w:firstLineChars="200" w:firstLine="640"/>
        <w:rPr>
          <w:rFonts w:ascii="仿宋_GB2312" w:eastAsia="仿宋_GB2312" w:hAnsi="仿宋_GB2312" w:cs="仿宋_GB2312" w:hint="eastAsia"/>
          <w:color w:val="000000" w:themeColor="text1"/>
          <w:sz w:val="32"/>
          <w:szCs w:val="32"/>
          <w:shd w:val="clear" w:color="auto" w:fill="FFFFFF"/>
          <w14:ligatures w14:val="none"/>
        </w:rPr>
      </w:pPr>
      <w:bookmarkStart w:id="17" w:name="_Toc7954"/>
      <w:r>
        <w:rPr>
          <w:rFonts w:ascii="仿宋_GB2312" w:eastAsia="仿宋_GB2312" w:hAnsi="仿宋_GB2312" w:cs="仿宋_GB2312" w:hint="eastAsia"/>
          <w:color w:val="000000" w:themeColor="text1"/>
          <w:sz w:val="32"/>
          <w:szCs w:val="32"/>
          <w:shd w:val="clear" w:color="auto" w:fill="FFFFFF"/>
          <w14:ligatures w14:val="none"/>
        </w:rPr>
        <w:t>第一，对党的自我革命认识要进一步到位。自我革命是我们党跳出治乱兴衰历史周期率的第二个答案，这是从长期实践探索中得出的结论。现在，我们党肩负的中国式现代化建设任务十分繁重，面临的执政环境异常复杂，自我革命这根弦必须绷得更紧。</w:t>
      </w:r>
      <w:bookmarkEnd w:id="17"/>
    </w:p>
    <w:p w14:paraId="07926BBB" w14:textId="77777777" w:rsidR="00FB78CD" w:rsidRDefault="00000000">
      <w:pPr>
        <w:spacing w:line="560" w:lineRule="exact"/>
        <w:ind w:firstLineChars="200" w:firstLine="640"/>
        <w:rPr>
          <w:rFonts w:ascii="仿宋_GB2312" w:eastAsia="仿宋_GB2312" w:hAnsi="仿宋_GB2312" w:cs="仿宋_GB2312" w:hint="eastAsia"/>
          <w:color w:val="000000" w:themeColor="text1"/>
          <w:sz w:val="32"/>
          <w:szCs w:val="32"/>
          <w:shd w:val="clear" w:color="auto" w:fill="FFFFFF"/>
          <w14:ligatures w14:val="none"/>
        </w:rPr>
      </w:pPr>
      <w:bookmarkStart w:id="18" w:name="_Toc9974"/>
      <w:r>
        <w:rPr>
          <w:rFonts w:ascii="仿宋_GB2312" w:eastAsia="仿宋_GB2312" w:hAnsi="仿宋_GB2312" w:cs="仿宋_GB2312" w:hint="eastAsia"/>
          <w:color w:val="000000" w:themeColor="text1"/>
          <w:sz w:val="32"/>
          <w:szCs w:val="32"/>
          <w:shd w:val="clear" w:color="auto" w:fill="FFFFFF"/>
          <w14:ligatures w14:val="none"/>
        </w:rPr>
        <w:t>对党的自我革命，多数同志有比较正确的认识，也有一些党员干部还抱有错误的想法。有的认为共产党已经是执政党，自我革命是自找麻烦，影响党的形象和威信；有的认为全面从严治党管得太紧，抓吃喝过了头，反腐败用力过猛，影响干部积极性，也影响经济社会发展；有的认为党的自我革命只是党中央的事、组织上的事，与自己没有多大关系；有的认为自己级别不高、权力不大，离腐败还远，不需要自我革命。正是因为有这样的认识，他们在党的自我革命问题上，往往只是应应景、表表态，不入脑、不走心，甚至当看客、做局外人。对这些错误观点，应当坚决纠正。</w:t>
      </w:r>
      <w:bookmarkEnd w:id="18"/>
    </w:p>
    <w:p w14:paraId="173B8E72" w14:textId="77777777" w:rsidR="00FB78CD" w:rsidRDefault="00000000">
      <w:pPr>
        <w:spacing w:line="560" w:lineRule="exact"/>
        <w:ind w:firstLineChars="200" w:firstLine="640"/>
        <w:rPr>
          <w:rFonts w:ascii="仿宋_GB2312" w:eastAsia="仿宋_GB2312" w:hAnsi="仿宋_GB2312" w:cs="仿宋_GB2312" w:hint="eastAsia"/>
          <w:color w:val="000000" w:themeColor="text1"/>
          <w:sz w:val="32"/>
          <w:szCs w:val="32"/>
          <w:shd w:val="clear" w:color="auto" w:fill="FFFFFF"/>
          <w14:ligatures w14:val="none"/>
        </w:rPr>
      </w:pPr>
      <w:bookmarkStart w:id="19" w:name="_Toc9733"/>
      <w:r>
        <w:rPr>
          <w:rFonts w:ascii="仿宋_GB2312" w:eastAsia="仿宋_GB2312" w:hAnsi="仿宋_GB2312" w:cs="仿宋_GB2312" w:hint="eastAsia"/>
          <w:color w:val="000000" w:themeColor="text1"/>
          <w:sz w:val="32"/>
          <w:szCs w:val="32"/>
          <w:shd w:val="clear" w:color="auto" w:fill="FFFFFF"/>
          <w14:ligatures w14:val="none"/>
        </w:rPr>
        <w:t>必须明确，不正之风和腐败现象是党和人民的大敌，也是经济社会持续健康发展的大敌。我们党进行自我革命，刀刃向内、激浊扬清、刮骨疗毒，非但不会影响党的形象和威信，反而能够提高党的形象和威信；非但不会挫伤党员干部的积极性，反而能够更广泛更充分地调动党员干部的积极性；</w:t>
      </w:r>
      <w:r>
        <w:rPr>
          <w:rFonts w:ascii="仿宋_GB2312" w:eastAsia="仿宋_GB2312" w:hAnsi="仿宋_GB2312" w:cs="仿宋_GB2312" w:hint="eastAsia"/>
          <w:color w:val="000000" w:themeColor="text1"/>
          <w:sz w:val="32"/>
          <w:szCs w:val="32"/>
          <w:shd w:val="clear" w:color="auto" w:fill="FFFFFF"/>
          <w14:ligatures w14:val="none"/>
        </w:rPr>
        <w:lastRenderedPageBreak/>
        <w:t>非但不会影响经济社会发展，反而能够为高质量发展提供坚强政治保证。党组织和党员无论处在哪个层级、担负什么工作，都应该有自我革命的责任，都要把自己摆进去，不能把自我革命当口号喊。领导干部首先是高级干部更要在自我革命上以身作则，不能马克思主义手电筒只照别人不照自己。</w:t>
      </w:r>
      <w:bookmarkEnd w:id="19"/>
    </w:p>
    <w:p w14:paraId="62D47704" w14:textId="77777777" w:rsidR="00FB78CD" w:rsidRDefault="00000000">
      <w:pPr>
        <w:spacing w:line="560" w:lineRule="exact"/>
        <w:ind w:firstLineChars="200" w:firstLine="640"/>
        <w:rPr>
          <w:rFonts w:ascii="仿宋_GB2312" w:eastAsia="仿宋_GB2312" w:hAnsi="仿宋_GB2312" w:cs="仿宋_GB2312" w:hint="eastAsia"/>
          <w:color w:val="000000" w:themeColor="text1"/>
          <w:sz w:val="32"/>
          <w:szCs w:val="32"/>
          <w:shd w:val="clear" w:color="auto" w:fill="FFFFFF"/>
          <w14:ligatures w14:val="none"/>
        </w:rPr>
      </w:pPr>
      <w:bookmarkStart w:id="20" w:name="_Toc11608"/>
      <w:r>
        <w:rPr>
          <w:rFonts w:ascii="仿宋_GB2312" w:eastAsia="仿宋_GB2312" w:hAnsi="仿宋_GB2312" w:cs="仿宋_GB2312" w:hint="eastAsia"/>
          <w:color w:val="000000" w:themeColor="text1"/>
          <w:sz w:val="32"/>
          <w:szCs w:val="32"/>
          <w:shd w:val="clear" w:color="auto" w:fill="FFFFFF"/>
          <w14:ligatures w14:val="none"/>
        </w:rPr>
        <w:t>第二，党员干部增强党性要进一步到位。推进自我革命，必须固本培元、增强党性。党性强，就会“正气存内、邪不可干”，炼就“金刚不坏之身”。党性弱，就容易被消极和错误的东西所侵染，久而久之“气血不足百病生”。党性丧失，则必然蜕化变质、走向党和人民对立面。</w:t>
      </w:r>
      <w:bookmarkEnd w:id="20"/>
    </w:p>
    <w:p w14:paraId="0BE6B8DC" w14:textId="77777777" w:rsidR="00FB78CD" w:rsidRDefault="00000000">
      <w:pPr>
        <w:spacing w:line="560" w:lineRule="exact"/>
        <w:ind w:firstLineChars="200" w:firstLine="640"/>
        <w:rPr>
          <w:rFonts w:ascii="仿宋_GB2312" w:eastAsia="仿宋_GB2312" w:hAnsi="仿宋_GB2312" w:cs="仿宋_GB2312" w:hint="eastAsia"/>
          <w:color w:val="000000" w:themeColor="text1"/>
          <w:sz w:val="32"/>
          <w:szCs w:val="32"/>
          <w:shd w:val="clear" w:color="auto" w:fill="FFFFFF"/>
          <w14:ligatures w14:val="none"/>
        </w:rPr>
      </w:pPr>
      <w:bookmarkStart w:id="21" w:name="_Toc28621"/>
      <w:r>
        <w:rPr>
          <w:rFonts w:ascii="仿宋_GB2312" w:eastAsia="仿宋_GB2312" w:hAnsi="仿宋_GB2312" w:cs="仿宋_GB2312" w:hint="eastAsia"/>
          <w:color w:val="000000" w:themeColor="text1"/>
          <w:sz w:val="32"/>
          <w:szCs w:val="32"/>
          <w:shd w:val="clear" w:color="auto" w:fill="FFFFFF"/>
          <w14:ligatures w14:val="none"/>
        </w:rPr>
        <w:t>关于共产党人的党性，党章、准则等都有明确规定，重点是坚定理想信念，铸牢对党忠诚，厚植为民情怀，纯正道德品质，保持清正廉洁。增强党性，靠实实在在的修养和历练。要加强理论武装，坚守共产党人精神追求，解决好世界观、人生观、价值观总开关问题。要积极投身中国式现代化建设实践，践行党的根本宗旨，在干事创业中磨砺奋斗人生，在为民造福中升华道德境界。要积极参加党内政治生活，用好批评和自我批评武器，乐于接受党组织教育和各方面监督。要对照正反典型进行自我省察，勤掸“思想尘”，多思“贪欲害”，常破“心中贼”，以内无妄思保证外无妄动。尤其是年轻干部经历斗争考验少，免疫力需要增强，要加紧补齐党性锻炼这一课。选人用人，要加强党性鉴别，注重考察干部的境界格局和忠诚度廉洁度。</w:t>
      </w:r>
      <w:bookmarkEnd w:id="21"/>
    </w:p>
    <w:p w14:paraId="2D4E92AF" w14:textId="77777777" w:rsidR="00FB78CD" w:rsidRDefault="00000000">
      <w:pPr>
        <w:spacing w:line="560" w:lineRule="exact"/>
        <w:ind w:firstLineChars="200" w:firstLine="640"/>
        <w:rPr>
          <w:rFonts w:ascii="仿宋_GB2312" w:eastAsia="仿宋_GB2312" w:hAnsi="仿宋_GB2312" w:cs="仿宋_GB2312" w:hint="eastAsia"/>
          <w:color w:val="000000" w:themeColor="text1"/>
          <w:sz w:val="32"/>
          <w:szCs w:val="32"/>
          <w:shd w:val="clear" w:color="auto" w:fill="FFFFFF"/>
          <w14:ligatures w14:val="none"/>
        </w:rPr>
      </w:pPr>
      <w:bookmarkStart w:id="22" w:name="_Toc11603"/>
      <w:r>
        <w:rPr>
          <w:rFonts w:ascii="仿宋_GB2312" w:eastAsia="仿宋_GB2312" w:hAnsi="仿宋_GB2312" w:cs="仿宋_GB2312" w:hint="eastAsia"/>
          <w:color w:val="000000" w:themeColor="text1"/>
          <w:sz w:val="32"/>
          <w:szCs w:val="32"/>
          <w:shd w:val="clear" w:color="auto" w:fill="FFFFFF"/>
          <w14:ligatures w14:val="none"/>
        </w:rPr>
        <w:t>第三，权力规范运行要进一步到位。“四风”大多源于</w:t>
      </w:r>
      <w:r>
        <w:rPr>
          <w:rFonts w:ascii="仿宋_GB2312" w:eastAsia="仿宋_GB2312" w:hAnsi="仿宋_GB2312" w:cs="仿宋_GB2312" w:hint="eastAsia"/>
          <w:color w:val="000000" w:themeColor="text1"/>
          <w:sz w:val="32"/>
          <w:szCs w:val="32"/>
          <w:shd w:val="clear" w:color="auto" w:fill="FFFFFF"/>
          <w14:ligatures w14:val="none"/>
        </w:rPr>
        <w:lastRenderedPageBreak/>
        <w:t>特权思想，腐败突出表现是以权谋私。因此，党的自我革命重在治权。这些年，我们党厉行法治、依规治党，制定、修订了大量国家法律法规和党内法规，其中很多指向权力规范运行。规范权力运行，要以领导机关、领导干部特别是“一把手”、关键岗位领导干部为重点对象，紧盯重大政策制定、重大工程审批、大额资金安排、干部选拔任用等重要事项，健全授权用权制权相统一、清晰透明可追溯的制度机制。要从典型案件中查找权力运行漏洞，补齐制度短板。要严格制度执行，全过程监督权力运行，有效阻断各种潜规则对公权力的侵蚀，防止制度空转。民主集中制作为党的根本组织原则和领导制度，必须在领导班子议事决策中全面贯彻，任何人都不准凌驾于组织之上、凌驾于班子集体之上。总之，要通过持续努力，真正把权力关进制度的笼子，有效避免“牛栏关猫”、“纸笼禁虎”，最大限度减少权力寻租空间。</w:t>
      </w:r>
      <w:bookmarkEnd w:id="22"/>
    </w:p>
    <w:p w14:paraId="3A5E1758" w14:textId="77777777" w:rsidR="00FB78CD" w:rsidRDefault="00000000">
      <w:pPr>
        <w:spacing w:line="560" w:lineRule="exact"/>
        <w:ind w:firstLineChars="200" w:firstLine="640"/>
        <w:rPr>
          <w:rFonts w:ascii="仿宋_GB2312" w:eastAsia="仿宋_GB2312" w:hAnsi="仿宋_GB2312" w:cs="仿宋_GB2312" w:hint="eastAsia"/>
          <w:color w:val="000000" w:themeColor="text1"/>
          <w:sz w:val="32"/>
          <w:szCs w:val="32"/>
          <w:shd w:val="clear" w:color="auto" w:fill="FFFFFF"/>
          <w14:ligatures w14:val="none"/>
        </w:rPr>
      </w:pPr>
      <w:bookmarkStart w:id="23" w:name="_Toc31613"/>
      <w:r>
        <w:rPr>
          <w:rFonts w:ascii="仿宋_GB2312" w:eastAsia="仿宋_GB2312" w:hAnsi="仿宋_GB2312" w:cs="仿宋_GB2312" w:hint="eastAsia"/>
          <w:color w:val="000000" w:themeColor="text1"/>
          <w:sz w:val="32"/>
          <w:szCs w:val="32"/>
          <w:shd w:val="clear" w:color="auto" w:fill="FFFFFF"/>
          <w14:ligatures w14:val="none"/>
        </w:rPr>
        <w:t>党员干部要时刻牢记，我们一切权力都是人民赋予的，必须正确行使、对人民负责，党内不允许有特权思想、特权现象存在，更不允许出现利益集团、权势团体、特权阶层。从入党、当干部那一天起，就要敬畏人民、敬畏组织、敬畏法纪！</w:t>
      </w:r>
      <w:bookmarkEnd w:id="23"/>
    </w:p>
    <w:p w14:paraId="46B267A8" w14:textId="77777777" w:rsidR="00FB78CD" w:rsidRDefault="00000000">
      <w:pPr>
        <w:spacing w:line="560" w:lineRule="exact"/>
        <w:ind w:firstLineChars="200" w:firstLine="640"/>
        <w:rPr>
          <w:rFonts w:ascii="仿宋_GB2312" w:eastAsia="仿宋_GB2312" w:hAnsi="仿宋_GB2312" w:cs="仿宋_GB2312" w:hint="eastAsia"/>
          <w:color w:val="000000" w:themeColor="text1"/>
          <w:sz w:val="32"/>
          <w:szCs w:val="32"/>
          <w:shd w:val="clear" w:color="auto" w:fill="FFFFFF"/>
          <w14:ligatures w14:val="none"/>
        </w:rPr>
      </w:pPr>
      <w:bookmarkStart w:id="24" w:name="_Toc31868"/>
      <w:r>
        <w:rPr>
          <w:rFonts w:ascii="仿宋_GB2312" w:eastAsia="仿宋_GB2312" w:hAnsi="仿宋_GB2312" w:cs="仿宋_GB2312" w:hint="eastAsia"/>
          <w:color w:val="000000" w:themeColor="text1"/>
          <w:sz w:val="32"/>
          <w:szCs w:val="32"/>
          <w:shd w:val="clear" w:color="auto" w:fill="FFFFFF"/>
          <w14:ligatures w14:val="none"/>
        </w:rPr>
        <w:t>第四，从严监督执纪要进一步到位。从严监督执纪是党的自我革命的利器。我们把党的纪律规矩向全党广而告之，不搞不教而诛，但对违纪违法问题必须坚决处理，霹雳手段决不能少。在从严监督上，要把党内监督和人民监督结合起来，重视发挥群众监督、舆论监督“前哨”作用，推动各类</w:t>
      </w:r>
      <w:r>
        <w:rPr>
          <w:rFonts w:ascii="仿宋_GB2312" w:eastAsia="仿宋_GB2312" w:hAnsi="仿宋_GB2312" w:cs="仿宋_GB2312" w:hint="eastAsia"/>
          <w:color w:val="000000" w:themeColor="text1"/>
          <w:sz w:val="32"/>
          <w:szCs w:val="32"/>
          <w:shd w:val="clear" w:color="auto" w:fill="FFFFFF"/>
          <w14:ligatures w14:val="none"/>
        </w:rPr>
        <w:lastRenderedPageBreak/>
        <w:t>监督贯通协调。党组织日常监督要下功夫抓起来，切实提高穿透力和有效性。</w:t>
      </w:r>
      <w:bookmarkEnd w:id="24"/>
    </w:p>
    <w:p w14:paraId="453F65F5" w14:textId="77777777" w:rsidR="00FB78CD" w:rsidRDefault="00000000">
      <w:pPr>
        <w:spacing w:line="560" w:lineRule="exact"/>
        <w:ind w:firstLineChars="200" w:firstLine="640"/>
        <w:rPr>
          <w:rFonts w:ascii="仿宋_GB2312" w:eastAsia="仿宋_GB2312" w:hAnsi="仿宋_GB2312" w:cs="仿宋_GB2312" w:hint="eastAsia"/>
          <w:color w:val="000000" w:themeColor="text1"/>
          <w:sz w:val="32"/>
          <w:szCs w:val="32"/>
          <w:shd w:val="clear" w:color="auto" w:fill="FFFFFF"/>
          <w14:ligatures w14:val="none"/>
        </w:rPr>
      </w:pPr>
      <w:bookmarkStart w:id="25" w:name="_Toc30715"/>
      <w:r>
        <w:rPr>
          <w:rFonts w:ascii="仿宋_GB2312" w:eastAsia="仿宋_GB2312" w:hAnsi="仿宋_GB2312" w:cs="仿宋_GB2312" w:hint="eastAsia"/>
          <w:color w:val="000000" w:themeColor="text1"/>
          <w:sz w:val="32"/>
          <w:szCs w:val="32"/>
          <w:shd w:val="clear" w:color="auto" w:fill="FFFFFF"/>
          <w14:ligatures w14:val="none"/>
        </w:rPr>
        <w:t>在从严执纪上，要严格标准，将党风党纪硬要求变为硬举措、让铁规矩长出铁牙齿，对不正之风和腐败现象露头就打、严肃查处，向全党释放一严到底、寸步不让的信号，形成有效的震慑效应。当前，风腐一体问题比较突出，要加大风腐同查同治力度。一方面，要深挖“四风”背后的团团伙伙、请托办事、利益输送等问题，通过揭开“风”的盖子揪出“腐”的真面目。另一方面，要针对腐败案件反映的地区性、行业性、领域性作风顽疾，以“同治”铲除风腐共性根源。对顶风违纪的，更要快查严处、决不姑息。</w:t>
      </w:r>
      <w:bookmarkEnd w:id="25"/>
    </w:p>
    <w:p w14:paraId="2C373E3F" w14:textId="77777777" w:rsidR="00FB78CD" w:rsidRDefault="00000000">
      <w:pPr>
        <w:spacing w:line="560" w:lineRule="exact"/>
        <w:ind w:firstLineChars="200" w:firstLine="640"/>
        <w:rPr>
          <w:rFonts w:ascii="仿宋_GB2312" w:eastAsia="仿宋_GB2312" w:hAnsi="仿宋_GB2312" w:cs="仿宋_GB2312" w:hint="eastAsia"/>
          <w:color w:val="000000" w:themeColor="text1"/>
          <w:sz w:val="32"/>
          <w:szCs w:val="32"/>
          <w:shd w:val="clear" w:color="auto" w:fill="FFFFFF"/>
          <w14:ligatures w14:val="none"/>
        </w:rPr>
      </w:pPr>
      <w:bookmarkStart w:id="26" w:name="_Toc1846"/>
      <w:r>
        <w:rPr>
          <w:rFonts w:ascii="仿宋_GB2312" w:eastAsia="仿宋_GB2312" w:hAnsi="仿宋_GB2312" w:cs="仿宋_GB2312" w:hint="eastAsia"/>
          <w:color w:val="000000" w:themeColor="text1"/>
          <w:sz w:val="32"/>
          <w:szCs w:val="32"/>
          <w:shd w:val="clear" w:color="auto" w:fill="FFFFFF"/>
          <w14:ligatures w14:val="none"/>
        </w:rPr>
        <w:t>第五，落实管党治党责任要进一步到位。我曾经说过，抓好党建是本职，不抓党建是失职，抓不好党建是不称职，现在看来这大有重申的必要。</w:t>
      </w:r>
      <w:bookmarkEnd w:id="26"/>
    </w:p>
    <w:p w14:paraId="5E5BD359" w14:textId="77777777" w:rsidR="00FB78CD" w:rsidRDefault="00000000">
      <w:pPr>
        <w:spacing w:line="556" w:lineRule="exact"/>
        <w:ind w:firstLineChars="200" w:firstLine="640"/>
        <w:rPr>
          <w:rFonts w:ascii="仿宋_GB2312" w:eastAsia="仿宋_GB2312" w:hAnsi="仿宋_GB2312" w:cs="仿宋_GB2312" w:hint="eastAsia"/>
          <w:color w:val="000000" w:themeColor="text1"/>
          <w:sz w:val="32"/>
          <w:szCs w:val="32"/>
          <w:shd w:val="clear" w:color="auto" w:fill="FFFFFF"/>
          <w14:ligatures w14:val="none"/>
        </w:rPr>
      </w:pPr>
      <w:bookmarkStart w:id="27" w:name="_Toc7376"/>
      <w:r>
        <w:rPr>
          <w:rFonts w:ascii="仿宋_GB2312" w:eastAsia="仿宋_GB2312" w:hAnsi="仿宋_GB2312" w:cs="仿宋_GB2312" w:hint="eastAsia"/>
          <w:color w:val="000000" w:themeColor="text1"/>
          <w:sz w:val="32"/>
          <w:szCs w:val="32"/>
          <w:shd w:val="clear" w:color="auto" w:fill="FFFFFF"/>
          <w14:ligatures w14:val="none"/>
        </w:rPr>
        <w:t>第六，管党治党责任有主体责任、监督责任、第一责任人责任、“一岗双责”等，这些构成一个完整的责任链条，每一种责任都很重要，都要严格落实，不能敷衍应付。我们讲强化党组织政治功能，落实管党治党主体责任是其中的重要内涵。各级领导干部作为“关键少数”，要以爱党、忧党、护党、兴党的政治忠诚，坚决扛起管党治党责任，严于律己、严负其责、严管所辖，层层传导压力，切实把严的氛围营造起来、把正的风气树立起来。中央政治局的同志在落实管党治党责任上要为全党树标杆、作表率。</w:t>
      </w:r>
      <w:bookmarkEnd w:id="27"/>
    </w:p>
    <w:p w14:paraId="03C7DCB8" w14:textId="77777777" w:rsidR="00FB78CD" w:rsidRDefault="00000000">
      <w:pPr>
        <w:spacing w:line="556" w:lineRule="exact"/>
        <w:ind w:firstLineChars="200" w:firstLine="640"/>
        <w:rPr>
          <w:rFonts w:ascii="仿宋_GB2312" w:eastAsia="仿宋_GB2312" w:hAnsi="仿宋_GB2312" w:cs="仿宋_GB2312" w:hint="eastAsia"/>
          <w:color w:val="000000" w:themeColor="text1"/>
          <w:sz w:val="32"/>
          <w:szCs w:val="32"/>
          <w:shd w:val="clear" w:color="auto" w:fill="FFFFFF"/>
          <w14:ligatures w14:val="none"/>
        </w:rPr>
      </w:pPr>
      <w:bookmarkStart w:id="28" w:name="_Toc30932"/>
      <w:r>
        <w:rPr>
          <w:rFonts w:ascii="仿宋_GB2312" w:eastAsia="仿宋_GB2312" w:hAnsi="仿宋_GB2312" w:cs="仿宋_GB2312" w:hint="eastAsia"/>
          <w:color w:val="000000" w:themeColor="text1"/>
          <w:sz w:val="32"/>
          <w:szCs w:val="32"/>
          <w:shd w:val="clear" w:color="auto" w:fill="FFFFFF"/>
          <w14:ligatures w14:val="none"/>
        </w:rPr>
        <w:t>※这是习近平总书记2025年6月30日在二十届中央政治局第二十一次集体学习时讲话的主要部分。</w:t>
      </w:r>
      <w:bookmarkEnd w:id="28"/>
    </w:p>
    <w:sectPr w:rsidR="00FB78CD">
      <w:footerReference w:type="default" r:id="rId6"/>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6EA07" w14:textId="77777777" w:rsidR="00755890" w:rsidRDefault="00755890">
      <w:r>
        <w:separator/>
      </w:r>
    </w:p>
  </w:endnote>
  <w:endnote w:type="continuationSeparator" w:id="0">
    <w:p w14:paraId="5D1733F3" w14:textId="77777777" w:rsidR="00755890" w:rsidRDefault="00755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2964674"/>
      <w:docPartObj>
        <w:docPartGallery w:val="AutoText"/>
      </w:docPartObj>
    </w:sdtPr>
    <w:sdtEndPr>
      <w:rPr>
        <w:rFonts w:ascii="宋体" w:eastAsia="宋体" w:hAnsi="宋体"/>
        <w:sz w:val="28"/>
        <w:szCs w:val="28"/>
      </w:rPr>
    </w:sdtEndPr>
    <w:sdtContent>
      <w:p w14:paraId="291D5A8B" w14:textId="77777777" w:rsidR="00FB78CD" w:rsidRDefault="00000000">
        <w:pPr>
          <w:pStyle w:val="a3"/>
          <w:jc w:val="center"/>
          <w:rPr>
            <w:rFonts w:ascii="宋体" w:eastAsia="宋体" w:hAnsi="宋体" w:hint="eastAsia"/>
            <w:sz w:val="28"/>
            <w:szCs w:val="28"/>
          </w:rPr>
        </w:pPr>
        <w:r>
          <w:rPr>
            <w:rFonts w:hint="eastAsia"/>
          </w:rPr>
          <w:t>—</w:t>
        </w: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hint="eastAsia"/>
            <w:sz w:val="28"/>
            <w:szCs w:val="28"/>
          </w:rPr>
          <w:t>1</w:t>
        </w:r>
        <w:r>
          <w:rPr>
            <w:rFonts w:ascii="宋体" w:eastAsia="宋体" w:hAnsi="宋体"/>
            <w:sz w:val="28"/>
            <w:szCs w:val="28"/>
          </w:rPr>
          <w:fldChar w:fldCharType="end"/>
        </w:r>
        <w:r>
          <w:rPr>
            <w:rFonts w:hint="eastAsia"/>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A60D2" w14:textId="77777777" w:rsidR="00755890" w:rsidRDefault="00755890">
      <w:r>
        <w:separator/>
      </w:r>
    </w:p>
  </w:footnote>
  <w:footnote w:type="continuationSeparator" w:id="0">
    <w:p w14:paraId="0166BBF2" w14:textId="77777777" w:rsidR="00755890" w:rsidRDefault="007558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4894"/>
    <w:rsid w:val="000A287F"/>
    <w:rsid w:val="000B6450"/>
    <w:rsid w:val="00230234"/>
    <w:rsid w:val="00587782"/>
    <w:rsid w:val="006778DC"/>
    <w:rsid w:val="00755890"/>
    <w:rsid w:val="007D5CB5"/>
    <w:rsid w:val="00950484"/>
    <w:rsid w:val="00AE1CF5"/>
    <w:rsid w:val="00BB6E58"/>
    <w:rsid w:val="00DD1A74"/>
    <w:rsid w:val="00F43E3D"/>
    <w:rsid w:val="00F64894"/>
    <w:rsid w:val="00FB78CD"/>
    <w:rsid w:val="0DE8642E"/>
    <w:rsid w:val="14096B23"/>
    <w:rsid w:val="1D582D34"/>
    <w:rsid w:val="4D3552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4B3F3B"/>
  <w15:docId w15:val="{E361605E-E3CE-4FB1-84FF-E79346FC3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14:ligatures w14:val="standardContextual"/>
    </w:rPr>
  </w:style>
  <w:style w:type="paragraph" w:styleId="1">
    <w:name w:val="heading 1"/>
    <w:basedOn w:val="a"/>
    <w:next w:val="a"/>
    <w:qFormat/>
    <w:pPr>
      <w:spacing w:line="640" w:lineRule="exact"/>
      <w:jc w:val="center"/>
      <w:outlineLvl w:val="0"/>
    </w:pPr>
    <w:rPr>
      <w:rFonts w:ascii="方正小标宋简体" w:eastAsia="方正小标宋简体" w:hAnsi="方正小标宋简体" w:cs="方正小标宋简体"/>
      <w:b/>
      <w:bCs/>
      <w:color w:val="000000"/>
      <w:kern w:val="0"/>
      <w:sz w:val="44"/>
      <w:szCs w:val="44"/>
      <w14:ligatures w14:val="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uiPriority w:val="39"/>
    <w:qFormat/>
  </w:style>
  <w:style w:type="character" w:styleId="a6">
    <w:name w:val="Hyperlink"/>
    <w:basedOn w:val="a0"/>
    <w:uiPriority w:val="99"/>
    <w:unhideWhenUsed/>
    <w:qFormat/>
    <w:rPr>
      <w:color w:val="0026E5" w:themeColor="hyperlink"/>
      <w:u w:val="single"/>
    </w:rPr>
  </w:style>
  <w:style w:type="paragraph" w:customStyle="1" w:styleId="a7">
    <w:name w:val="来源"/>
    <w:basedOn w:val="a"/>
    <w:qFormat/>
    <w:pPr>
      <w:snapToGrid w:val="0"/>
      <w:spacing w:line="560" w:lineRule="exact"/>
      <w:jc w:val="center"/>
    </w:pPr>
    <w:rPr>
      <w:rFonts w:ascii="仿宋_GB2312" w:eastAsia="仿宋_GB2312" w:hAnsi="仿宋" w:cs="Times New Roman"/>
      <w:color w:val="0F0F0F"/>
      <w:sz w:val="32"/>
      <w:szCs w:val="32"/>
      <w14:ligatures w14:val="none"/>
    </w:rPr>
  </w:style>
  <w:style w:type="character" w:customStyle="1" w:styleId="a4">
    <w:name w:val="页脚 字符"/>
    <w:basedOn w:val="a0"/>
    <w:link w:val="a3"/>
    <w:uiPriority w:val="99"/>
    <w:qFormat/>
    <w:rPr>
      <w:kern w:val="2"/>
      <w:sz w:val="18"/>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13</Pages>
  <Words>897</Words>
  <Characters>5114</Characters>
  <Application>Microsoft Office Word</Application>
  <DocSecurity>0</DocSecurity>
  <Lines>42</Lines>
  <Paragraphs>11</Paragraphs>
  <ScaleCrop>false</ScaleCrop>
  <Company/>
  <LinksUpToDate>false</LinksUpToDate>
  <CharactersWithSpaces>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唐佳雯</dc:creator>
  <cp:lastModifiedBy>雪晴 兰</cp:lastModifiedBy>
  <cp:revision>5</cp:revision>
  <dcterms:created xsi:type="dcterms:W3CDTF">2025-12-10T06:36:00Z</dcterms:created>
  <dcterms:modified xsi:type="dcterms:W3CDTF">2025-12-11T01:07:00Z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F76600801D564396BBBCCF70B0EA51D1_13</vt:lpwstr>
  </property>
  <property fmtid="{D5CDD505-2E9C-101B-9397-08002B2CF9AE}" pid="4" name="KSOTemplateDocerSaveRecord">
    <vt:lpwstr>eyJoZGlkIjoiMGI4N2YzMjg2YjM5NjYyNzVmM2Y4NzlhMWQyNjAyZTkiLCJ1c2VySWQiOiIzMDQ4ODk4NzEifQ==</vt:lpwstr>
  </property>
</Properties>
</file>