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B3F81">
      <w:pPr>
        <w:spacing w:line="600" w:lineRule="exact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zh-TW" w:eastAsia="zh-TW"/>
        </w:rPr>
        <w:t>附件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3</w:t>
      </w:r>
    </w:p>
    <w:p w14:paraId="30F52F2C">
      <w:pPr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第二届应急救护技能竞赛活动决赛规则</w:t>
      </w:r>
    </w:p>
    <w:bookmarkEnd w:id="0"/>
    <w:p w14:paraId="31D89887">
      <w:pPr>
        <w:pStyle w:val="6"/>
        <w:rPr>
          <w:rFonts w:hint="eastAsia"/>
          <w:lang w:val="zh-TW"/>
        </w:rPr>
      </w:pPr>
    </w:p>
    <w:p w14:paraId="6B42F2E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一、团体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"/>
        </w:rPr>
        <w:t>实操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（场景演练）</w:t>
      </w:r>
    </w:p>
    <w:p w14:paraId="16F354A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（一）场景演练规则</w:t>
      </w:r>
    </w:p>
    <w:p w14:paraId="159E5DF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1.经复赛选拔出8支队伍进入决赛。各参赛队伍报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到</w:t>
      </w:r>
      <w:r>
        <w:rPr>
          <w:rFonts w:hint="eastAsia" w:ascii="Times New Roman" w:hAnsi="Times New Roman" w:eastAsia="仿宋" w:cs="Times New Roman"/>
          <w:sz w:val="28"/>
          <w:szCs w:val="28"/>
        </w:rPr>
        <w:t>时由每组领队抽取场景演练入场顺序及演练题目依次出场比赛。比赛时，下一组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参赛</w:t>
      </w:r>
      <w:r>
        <w:rPr>
          <w:rFonts w:hint="eastAsia" w:ascii="Times New Roman" w:hAnsi="Times New Roman" w:eastAsia="仿宋" w:cs="Times New Roman"/>
          <w:sz w:val="28"/>
          <w:szCs w:val="28"/>
        </w:rPr>
        <w:t>队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员</w:t>
      </w:r>
      <w:r>
        <w:rPr>
          <w:rFonts w:hint="eastAsia" w:ascii="Times New Roman" w:hAnsi="Times New Roman" w:eastAsia="仿宋" w:cs="Times New Roman"/>
          <w:sz w:val="28"/>
          <w:szCs w:val="28"/>
        </w:rPr>
        <w:t>提前候场。</w:t>
      </w:r>
    </w:p>
    <w:p w14:paraId="57E6A29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.情景模拟演练视频播放结束后方可上场进行操作，比赛完毕后报告评委“操作完毕”，评委同意后，各组队员列队依次退场。参赛队员进行心肺复苏与创伤救护操作时，要做好人文关怀，以适宜语气、音量进行相关表述。</w:t>
      </w:r>
    </w:p>
    <w:p w14:paraId="7684725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3.各参赛代表队需着志愿者服（各二级团组织自行准备），必须服从现场指挥，尊重评委。</w:t>
      </w:r>
    </w:p>
    <w:p w14:paraId="3B87765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（二）场景演练评分规则</w:t>
      </w:r>
    </w:p>
    <w:p w14:paraId="20D8C7F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1.成绩满分100分，参赛队伍需按抽取演练题目中提供的比赛时间完成，超时扣分。</w:t>
      </w:r>
    </w:p>
    <w:p w14:paraId="36BCA10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2.每组比赛结束后，公布上一组成绩。最后根据比赛成绩，得分由高到低进行排名。</w:t>
      </w:r>
    </w:p>
    <w:p w14:paraId="3432F0B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</w:p>
    <w:p w14:paraId="1F8B73F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</w:p>
    <w:p w14:paraId="2863C4A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</w:p>
    <w:p w14:paraId="1AB991A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</w:p>
    <w:p w14:paraId="36E740A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</w:p>
    <w:p w14:paraId="0E459E1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1"/>
        <w:textAlignment w:val="auto"/>
        <w:rPr>
          <w:rFonts w:ascii="Times New Roman" w:hAnsi="Times New Roman" w:eastAsia="仿宋" w:cs="Times New Roman"/>
          <w:sz w:val="28"/>
          <w:szCs w:val="28"/>
        </w:rPr>
      </w:pPr>
    </w:p>
    <w:p w14:paraId="2901ABB7">
      <w:pPr>
        <w:pStyle w:val="6"/>
        <w:rPr>
          <w:rFonts w:ascii="Times New Roman" w:hAnsi="Times New Roman" w:eastAsia="仿宋" w:cs="Times New Roman"/>
          <w:sz w:val="28"/>
          <w:szCs w:val="28"/>
        </w:rPr>
      </w:pPr>
    </w:p>
    <w:p w14:paraId="4EEECAF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西南交通大学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第二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届应急救护技能竞赛决赛评分细则</w:t>
      </w:r>
    </w:p>
    <w:tbl>
      <w:tblPr>
        <w:tblStyle w:val="4"/>
        <w:tblW w:w="9060" w:type="dxa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5"/>
        <w:gridCol w:w="2205"/>
        <w:gridCol w:w="2880"/>
      </w:tblGrid>
      <w:tr w14:paraId="54BF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975" w:type="dxa"/>
            <w:vAlign w:val="top"/>
          </w:tcPr>
          <w:p w14:paraId="038B0204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205" w:type="dxa"/>
            <w:vAlign w:val="top"/>
          </w:tcPr>
          <w:p w14:paraId="354F866E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分值</w:t>
            </w:r>
          </w:p>
        </w:tc>
        <w:tc>
          <w:tcPr>
            <w:tcW w:w="2880" w:type="dxa"/>
            <w:vAlign w:val="top"/>
          </w:tcPr>
          <w:p w14:paraId="2AA5BB43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 w14:paraId="2653D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3975" w:type="dxa"/>
            <w:vAlign w:val="top"/>
          </w:tcPr>
          <w:p w14:paraId="29B883A0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精神面貌、团队形象</w:t>
            </w:r>
          </w:p>
        </w:tc>
        <w:tc>
          <w:tcPr>
            <w:tcW w:w="2205" w:type="dxa"/>
            <w:vAlign w:val="top"/>
          </w:tcPr>
          <w:p w14:paraId="03D4C170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880" w:type="dxa"/>
            <w:vAlign w:val="top"/>
          </w:tcPr>
          <w:p w14:paraId="4D35A531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4F13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975" w:type="dxa"/>
            <w:vAlign w:val="top"/>
          </w:tcPr>
          <w:p w14:paraId="648C402C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自我防护、任务安排</w:t>
            </w:r>
          </w:p>
        </w:tc>
        <w:tc>
          <w:tcPr>
            <w:tcW w:w="2205" w:type="dxa"/>
            <w:vAlign w:val="top"/>
          </w:tcPr>
          <w:p w14:paraId="3C289D21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880" w:type="dxa"/>
            <w:vAlign w:val="top"/>
          </w:tcPr>
          <w:p w14:paraId="6B28A30C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2419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975" w:type="dxa"/>
            <w:vAlign w:val="top"/>
          </w:tcPr>
          <w:p w14:paraId="5B92DC6B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现场评估、检伤分类</w:t>
            </w:r>
          </w:p>
        </w:tc>
        <w:tc>
          <w:tcPr>
            <w:tcW w:w="2205" w:type="dxa"/>
            <w:vAlign w:val="top"/>
          </w:tcPr>
          <w:p w14:paraId="3699C62B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880" w:type="dxa"/>
            <w:vAlign w:val="top"/>
          </w:tcPr>
          <w:p w14:paraId="6B0F28D5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26B5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3975" w:type="dxa"/>
            <w:vAlign w:val="top"/>
          </w:tcPr>
          <w:p w14:paraId="52411B4E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启动EMS、团队配合</w:t>
            </w:r>
          </w:p>
        </w:tc>
        <w:tc>
          <w:tcPr>
            <w:tcW w:w="2205" w:type="dxa"/>
            <w:vAlign w:val="top"/>
          </w:tcPr>
          <w:p w14:paraId="66FB9D4B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2880" w:type="dxa"/>
            <w:vAlign w:val="top"/>
          </w:tcPr>
          <w:p w14:paraId="4B868555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42370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3975" w:type="dxa"/>
            <w:vAlign w:val="top"/>
          </w:tcPr>
          <w:p w14:paraId="54E41D8B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心肺复苏、救护技术</w:t>
            </w:r>
          </w:p>
        </w:tc>
        <w:tc>
          <w:tcPr>
            <w:tcW w:w="2205" w:type="dxa"/>
            <w:vAlign w:val="top"/>
          </w:tcPr>
          <w:p w14:paraId="30747D6A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2880" w:type="dxa"/>
            <w:vAlign w:val="top"/>
          </w:tcPr>
          <w:p w14:paraId="341110BC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77F7A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975" w:type="dxa"/>
            <w:vAlign w:val="top"/>
          </w:tcPr>
          <w:p w14:paraId="54EFFCE1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复检伤员、交接伤员</w:t>
            </w:r>
          </w:p>
        </w:tc>
        <w:tc>
          <w:tcPr>
            <w:tcW w:w="2205" w:type="dxa"/>
            <w:vAlign w:val="top"/>
          </w:tcPr>
          <w:p w14:paraId="0F729F3A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880" w:type="dxa"/>
            <w:vAlign w:val="top"/>
          </w:tcPr>
          <w:p w14:paraId="10D9E6D0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69951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975" w:type="dxa"/>
            <w:vAlign w:val="top"/>
          </w:tcPr>
          <w:p w14:paraId="58AEA2A3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人文关怀</w:t>
            </w:r>
          </w:p>
        </w:tc>
        <w:tc>
          <w:tcPr>
            <w:tcW w:w="2205" w:type="dxa"/>
            <w:vAlign w:val="top"/>
          </w:tcPr>
          <w:p w14:paraId="5197F834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880" w:type="dxa"/>
            <w:vAlign w:val="top"/>
          </w:tcPr>
          <w:p w14:paraId="77839800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2141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3975" w:type="dxa"/>
            <w:vAlign w:val="top"/>
          </w:tcPr>
          <w:p w14:paraId="0F98CF75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超时扣分项</w:t>
            </w:r>
          </w:p>
        </w:tc>
        <w:tc>
          <w:tcPr>
            <w:tcW w:w="2205" w:type="dxa"/>
            <w:vAlign w:val="top"/>
          </w:tcPr>
          <w:p w14:paraId="52241F1C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最高20</w:t>
            </w:r>
          </w:p>
        </w:tc>
        <w:tc>
          <w:tcPr>
            <w:tcW w:w="2880" w:type="dxa"/>
            <w:vAlign w:val="top"/>
          </w:tcPr>
          <w:p w14:paraId="1FFDFD35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  <w:tr w14:paraId="7603E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75" w:type="dxa"/>
            <w:vAlign w:val="top"/>
          </w:tcPr>
          <w:p w14:paraId="59358CF0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  <w:tc>
          <w:tcPr>
            <w:tcW w:w="5085" w:type="dxa"/>
            <w:gridSpan w:val="2"/>
            <w:vAlign w:val="top"/>
          </w:tcPr>
          <w:p w14:paraId="25CBA151">
            <w:pPr>
              <w:pStyle w:val="6"/>
              <w:jc w:val="center"/>
              <w:rPr>
                <w:rFonts w:ascii="Times New Roman" w:hAnsi="Times New Roman" w:eastAsia="仿宋" w:cs="Times New Roman"/>
                <w:sz w:val="28"/>
                <w:szCs w:val="28"/>
                <w:lang w:val="zh-TW"/>
              </w:rPr>
            </w:pPr>
          </w:p>
        </w:tc>
      </w:tr>
    </w:tbl>
    <w:p w14:paraId="1C018CBA">
      <w:pPr>
        <w:pStyle w:val="6"/>
        <w:ind w:firstLine="560"/>
        <w:rPr>
          <w:rFonts w:hint="eastAsia"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注：满分100分</w:t>
      </w:r>
    </w:p>
    <w:p w14:paraId="66B4D79C">
      <w:pPr>
        <w:pStyle w:val="6"/>
        <w:rPr>
          <w:rFonts w:hint="eastAsia" w:ascii="Times New Roman" w:hAnsi="Times New Roman" w:eastAsia="仿宋" w:cs="Times New Roman"/>
          <w:sz w:val="28"/>
          <w:szCs w:val="28"/>
        </w:rPr>
      </w:pPr>
    </w:p>
    <w:p w14:paraId="3D7C69C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</w:p>
    <w:p w14:paraId="28C2299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zh-TW"/>
        </w:rPr>
        <w:t>应急救护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zh-TW" w:eastAsia="zh-TW"/>
        </w:rPr>
        <w:t>技能竞赛实操考核范围技术标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准</w:t>
      </w:r>
    </w:p>
    <w:p w14:paraId="08203D75">
      <w:pPr>
        <w:spacing w:before="91" w:line="222" w:lineRule="auto"/>
        <w:ind w:left="235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一、成人心肺复苏及现场除颤（无颈椎损伤）</w:t>
      </w:r>
    </w:p>
    <w:tbl>
      <w:tblPr>
        <w:tblStyle w:val="8"/>
        <w:tblpPr w:leftFromText="180" w:rightFromText="180" w:vertAnchor="text" w:horzAnchor="page" w:tblpX="1449" w:tblpY="360"/>
        <w:tblOverlap w:val="never"/>
        <w:tblW w:w="931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2612"/>
        <w:gridCol w:w="5894"/>
      </w:tblGrid>
      <w:tr w14:paraId="12ADF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06" w:type="dxa"/>
            <w:vAlign w:val="top"/>
          </w:tcPr>
          <w:p w14:paraId="25229E40">
            <w:pPr>
              <w:pStyle w:val="7"/>
              <w:spacing w:before="280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612" w:type="dxa"/>
            <w:vAlign w:val="top"/>
          </w:tcPr>
          <w:p w14:paraId="4CF568FF">
            <w:pPr>
              <w:pStyle w:val="7"/>
              <w:spacing w:before="279" w:line="219" w:lineRule="auto"/>
              <w:ind w:left="1073"/>
            </w:pPr>
            <w:r>
              <w:rPr>
                <w:b/>
                <w:bCs/>
                <w:spacing w:val="-9"/>
              </w:rPr>
              <w:t>项目</w:t>
            </w:r>
          </w:p>
        </w:tc>
        <w:tc>
          <w:tcPr>
            <w:tcW w:w="5894" w:type="dxa"/>
            <w:vAlign w:val="top"/>
          </w:tcPr>
          <w:p w14:paraId="3EF7EC0F">
            <w:pPr>
              <w:pStyle w:val="7"/>
              <w:spacing w:before="280" w:line="217" w:lineRule="auto"/>
              <w:ind w:left="2503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67271C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1025AD56">
            <w:pPr>
              <w:spacing w:line="340" w:lineRule="auto"/>
              <w:rPr>
                <w:rFonts w:ascii="Arial"/>
                <w:sz w:val="21"/>
              </w:rPr>
            </w:pPr>
          </w:p>
          <w:p w14:paraId="48DE584C">
            <w:pPr>
              <w:spacing w:before="78" w:line="241" w:lineRule="auto"/>
              <w:ind w:left="3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54601760">
            <w:pPr>
              <w:pStyle w:val="7"/>
              <w:spacing w:before="153" w:line="217" w:lineRule="auto"/>
              <w:ind w:left="0"/>
            </w:pPr>
            <w:r>
              <w:rPr>
                <w:spacing w:val="-2"/>
              </w:rPr>
              <w:t>观察环境</w:t>
            </w:r>
            <w:r>
              <w:rPr>
                <w:rFonts w:hint="eastAsia"/>
                <w:spacing w:val="-2"/>
                <w:lang w:eastAsia="zh-CN"/>
              </w:rPr>
              <w:t>，</w:t>
            </w:r>
            <w:r>
              <w:rPr>
                <w:spacing w:val="-2"/>
              </w:rPr>
              <w:t>做好自我</w:t>
            </w:r>
            <w:r>
              <w:rPr>
                <w:rFonts w:hint="eastAsia"/>
                <w:spacing w:val="-2"/>
                <w:lang w:eastAsia="zh-CN"/>
              </w:rPr>
              <w:t>防</w:t>
            </w:r>
            <w:r>
              <w:t>护</w:t>
            </w:r>
          </w:p>
        </w:tc>
        <w:tc>
          <w:tcPr>
            <w:tcW w:w="5894" w:type="dxa"/>
            <w:vAlign w:val="top"/>
          </w:tcPr>
          <w:p w14:paraId="0E49921B">
            <w:pPr>
              <w:pStyle w:val="7"/>
              <w:spacing w:before="148" w:line="215" w:lineRule="auto"/>
              <w:ind w:left="115"/>
            </w:pPr>
            <w:r>
              <w:rPr>
                <w:spacing w:val="-2"/>
              </w:rPr>
              <w:t>观察并报告环境安全</w:t>
            </w:r>
          </w:p>
        </w:tc>
      </w:tr>
      <w:tr w14:paraId="0E4D1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698E39F0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32EE5FE2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2E67B7A0">
            <w:pPr>
              <w:pStyle w:val="7"/>
              <w:spacing w:before="149" w:line="216" w:lineRule="auto"/>
              <w:ind w:left="120"/>
            </w:pPr>
            <w:r>
              <w:rPr>
                <w:spacing w:val="-2"/>
              </w:rPr>
              <w:t>戴手套或口述已做好自我保护</w:t>
            </w:r>
          </w:p>
        </w:tc>
      </w:tr>
      <w:tr w14:paraId="2AD539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2F874768">
            <w:pPr>
              <w:spacing w:line="340" w:lineRule="auto"/>
              <w:rPr>
                <w:rFonts w:ascii="Arial"/>
                <w:sz w:val="21"/>
              </w:rPr>
            </w:pPr>
          </w:p>
          <w:p w14:paraId="64A6587A">
            <w:pPr>
              <w:spacing w:before="78" w:line="241" w:lineRule="auto"/>
              <w:ind w:left="3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4CEB2CC1">
            <w:pPr>
              <w:spacing w:line="293" w:lineRule="auto"/>
              <w:rPr>
                <w:rFonts w:ascii="Arial"/>
                <w:sz w:val="21"/>
              </w:rPr>
            </w:pPr>
          </w:p>
          <w:p w14:paraId="57126365">
            <w:pPr>
              <w:pStyle w:val="7"/>
              <w:spacing w:before="78" w:line="216" w:lineRule="auto"/>
              <w:ind w:left="840"/>
            </w:pPr>
            <w:r>
              <w:rPr>
                <w:spacing w:val="-5"/>
              </w:rPr>
              <w:t>判断意识</w:t>
            </w:r>
          </w:p>
        </w:tc>
        <w:tc>
          <w:tcPr>
            <w:tcW w:w="5894" w:type="dxa"/>
            <w:vAlign w:val="top"/>
          </w:tcPr>
          <w:p w14:paraId="3B9585C3">
            <w:pPr>
              <w:pStyle w:val="7"/>
              <w:spacing w:before="148" w:line="216" w:lineRule="auto"/>
              <w:ind w:left="125"/>
            </w:pPr>
            <w:r>
              <w:rPr>
                <w:spacing w:val="-3"/>
              </w:rPr>
              <w:t>轻拍伤病员双侧肩膀</w:t>
            </w:r>
          </w:p>
        </w:tc>
      </w:tr>
      <w:tr w14:paraId="74EA0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1484E704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2F5871AA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0D87104E">
            <w:pPr>
              <w:pStyle w:val="7"/>
              <w:spacing w:before="149" w:line="214" w:lineRule="auto"/>
              <w:ind w:left="109"/>
            </w:pPr>
            <w:r>
              <w:rPr>
                <w:spacing w:val="-1"/>
              </w:rPr>
              <w:t>俯身在伤病员两侧耳边高声呼叫</w:t>
            </w:r>
          </w:p>
        </w:tc>
      </w:tr>
      <w:tr w14:paraId="3D61F7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5537F51F">
            <w:pPr>
              <w:spacing w:line="340" w:lineRule="auto"/>
              <w:rPr>
                <w:rFonts w:ascii="Arial"/>
                <w:sz w:val="21"/>
              </w:rPr>
            </w:pPr>
          </w:p>
          <w:p w14:paraId="4E9141AD">
            <w:pPr>
              <w:spacing w:before="78"/>
              <w:ind w:left="3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64B4177C">
            <w:pPr>
              <w:spacing w:line="293" w:lineRule="auto"/>
              <w:rPr>
                <w:rFonts w:ascii="Arial"/>
                <w:sz w:val="21"/>
              </w:rPr>
            </w:pPr>
          </w:p>
          <w:p w14:paraId="3B1BE0FA">
            <w:pPr>
              <w:pStyle w:val="7"/>
              <w:spacing w:before="78" w:line="216" w:lineRule="auto"/>
              <w:ind w:left="840"/>
            </w:pPr>
            <w:r>
              <w:rPr>
                <w:spacing w:val="-5"/>
              </w:rPr>
              <w:t>判断呼吸</w:t>
            </w:r>
          </w:p>
        </w:tc>
        <w:tc>
          <w:tcPr>
            <w:tcW w:w="5894" w:type="dxa"/>
            <w:vAlign w:val="top"/>
          </w:tcPr>
          <w:p w14:paraId="1F954F9A">
            <w:pPr>
              <w:pStyle w:val="7"/>
              <w:spacing w:before="148" w:line="214" w:lineRule="auto"/>
              <w:ind w:left="114"/>
            </w:pPr>
            <w:r>
              <w:rPr>
                <w:spacing w:val="-2"/>
              </w:rPr>
              <w:t>用扫视方法判断伤病员是否有呼吸、是否为叹息样呼吸</w:t>
            </w:r>
          </w:p>
        </w:tc>
      </w:tr>
      <w:tr w14:paraId="1F52E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45C832F2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121B459E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2B77E61A">
            <w:pPr>
              <w:pStyle w:val="7"/>
              <w:spacing w:before="148" w:line="218" w:lineRule="auto"/>
              <w:ind w:left="137"/>
            </w:pPr>
            <w:r>
              <w:rPr>
                <w:spacing w:val="-8"/>
              </w:rPr>
              <w:t>时间</w:t>
            </w:r>
            <w:r>
              <w:rPr>
                <w:spacing w:val="-4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-</w:t>
            </w:r>
            <w:r>
              <w:rPr>
                <w:rFonts w:ascii="宋体" w:hAnsi="宋体" w:eastAsia="宋体" w:cs="宋体"/>
                <w:spacing w:val="-8"/>
              </w:rPr>
              <w:t>10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8"/>
              </w:rPr>
              <w:t>秒钟</w:t>
            </w:r>
          </w:p>
        </w:tc>
      </w:tr>
      <w:tr w14:paraId="4F057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65FD8322">
            <w:pPr>
              <w:spacing w:line="260" w:lineRule="auto"/>
              <w:rPr>
                <w:rFonts w:ascii="Arial"/>
                <w:sz w:val="21"/>
              </w:rPr>
            </w:pPr>
          </w:p>
          <w:p w14:paraId="4153AFCE">
            <w:pPr>
              <w:spacing w:line="261" w:lineRule="auto"/>
              <w:rPr>
                <w:rFonts w:ascii="Arial"/>
                <w:sz w:val="21"/>
              </w:rPr>
            </w:pPr>
          </w:p>
          <w:p w14:paraId="02E0B483">
            <w:pPr>
              <w:spacing w:line="261" w:lineRule="auto"/>
              <w:rPr>
                <w:rFonts w:ascii="Arial"/>
                <w:sz w:val="21"/>
              </w:rPr>
            </w:pPr>
          </w:p>
          <w:p w14:paraId="229901FE">
            <w:pPr>
              <w:spacing w:before="78" w:line="241" w:lineRule="auto"/>
              <w:ind w:left="3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02F2FB23">
            <w:pPr>
              <w:spacing w:line="245" w:lineRule="auto"/>
              <w:rPr>
                <w:rFonts w:ascii="Arial"/>
                <w:sz w:val="21"/>
              </w:rPr>
            </w:pPr>
          </w:p>
          <w:p w14:paraId="284C24C6">
            <w:pPr>
              <w:spacing w:line="245" w:lineRule="auto"/>
              <w:rPr>
                <w:rFonts w:ascii="Arial"/>
                <w:sz w:val="21"/>
              </w:rPr>
            </w:pPr>
          </w:p>
          <w:p w14:paraId="0A8C0F2E">
            <w:pPr>
              <w:spacing w:line="245" w:lineRule="auto"/>
              <w:rPr>
                <w:rFonts w:ascii="Arial"/>
                <w:sz w:val="21"/>
              </w:rPr>
            </w:pPr>
          </w:p>
          <w:p w14:paraId="2CD2B0A9">
            <w:pPr>
              <w:pStyle w:val="7"/>
              <w:spacing w:before="78" w:line="218" w:lineRule="auto"/>
              <w:ind w:left="848"/>
            </w:pPr>
            <w:r>
              <w:rPr>
                <w:spacing w:val="-7"/>
              </w:rPr>
              <w:t>紧急呼救</w:t>
            </w:r>
          </w:p>
        </w:tc>
        <w:tc>
          <w:tcPr>
            <w:tcW w:w="5894" w:type="dxa"/>
            <w:vAlign w:val="top"/>
          </w:tcPr>
          <w:p w14:paraId="7D93DF99">
            <w:pPr>
              <w:pStyle w:val="7"/>
              <w:spacing w:before="148" w:line="216" w:lineRule="auto"/>
              <w:ind w:left="122"/>
            </w:pPr>
            <w:r>
              <w:rPr>
                <w:spacing w:val="-1"/>
              </w:rPr>
              <w:t>快来人呀，有人晕倒了，我是红十字救护员</w:t>
            </w:r>
          </w:p>
        </w:tc>
      </w:tr>
      <w:tr w14:paraId="74F3D7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32D35131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69FED6B5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5876CE51">
            <w:pPr>
              <w:pStyle w:val="7"/>
              <w:spacing w:before="148" w:line="279" w:lineRule="auto"/>
              <w:ind w:left="119" w:right="144" w:hanging="5"/>
            </w:pPr>
            <w:r>
              <w:rPr>
                <w:spacing w:val="-2"/>
              </w:rPr>
              <w:t>请这位先生（女士）帮忙拨打</w:t>
            </w:r>
            <w:r>
              <w:rPr>
                <w:spacing w:val="-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120</w:t>
            </w:r>
            <w:r>
              <w:rPr>
                <w:spacing w:val="-2"/>
              </w:rPr>
              <w:t>，打完告诉我，如果有除颤器（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AED</w:t>
            </w:r>
            <w:r>
              <w:rPr>
                <w:spacing w:val="-2"/>
              </w:rPr>
              <w:t>）请取来</w:t>
            </w:r>
          </w:p>
        </w:tc>
      </w:tr>
      <w:tr w14:paraId="34076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1F5D16F0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3D2410F5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6BFB4ECC">
            <w:pPr>
              <w:pStyle w:val="7"/>
              <w:spacing w:before="149" w:line="216" w:lineRule="auto"/>
              <w:ind w:left="118"/>
            </w:pPr>
            <w:r>
              <w:rPr>
                <w:spacing w:val="-2"/>
              </w:rPr>
              <w:t>会救护的赶快来帮忙</w:t>
            </w:r>
          </w:p>
        </w:tc>
      </w:tr>
      <w:tr w14:paraId="2FECDF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06" w:type="dxa"/>
            <w:vAlign w:val="top"/>
          </w:tcPr>
          <w:p w14:paraId="118E304D">
            <w:pPr>
              <w:spacing w:before="266" w:line="328" w:lineRule="exact"/>
              <w:ind w:left="165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position w:val="1"/>
                <w:sz w:val="24"/>
                <w:szCs w:val="24"/>
              </w:rPr>
              <w:t>l</w:t>
            </w:r>
          </w:p>
        </w:tc>
        <w:tc>
          <w:tcPr>
            <w:tcW w:w="2612" w:type="dxa"/>
            <w:vAlign w:val="top"/>
          </w:tcPr>
          <w:p w14:paraId="1981A062">
            <w:pPr>
              <w:pStyle w:val="7"/>
              <w:spacing w:before="229" w:line="217" w:lineRule="auto"/>
              <w:ind w:left="833"/>
            </w:pPr>
            <w:r>
              <w:rPr>
                <w:spacing w:val="-4"/>
              </w:rPr>
              <w:t>取除颤器</w:t>
            </w:r>
          </w:p>
        </w:tc>
        <w:tc>
          <w:tcPr>
            <w:tcW w:w="5894" w:type="dxa"/>
            <w:vAlign w:val="top"/>
          </w:tcPr>
          <w:p w14:paraId="0F56A87D">
            <w:pPr>
              <w:pStyle w:val="7"/>
              <w:spacing w:before="229" w:line="216" w:lineRule="auto"/>
              <w:ind w:left="126"/>
            </w:pPr>
            <w:r>
              <w:rPr>
                <w:spacing w:val="-2"/>
              </w:rPr>
              <w:t>第二位救护员立即去取除颤器</w:t>
            </w:r>
          </w:p>
        </w:tc>
      </w:tr>
      <w:tr w14:paraId="29F557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59C9F6EF">
            <w:pPr>
              <w:spacing w:line="251" w:lineRule="auto"/>
              <w:rPr>
                <w:rFonts w:ascii="Arial"/>
                <w:sz w:val="21"/>
              </w:rPr>
            </w:pPr>
          </w:p>
          <w:p w14:paraId="1723E775">
            <w:pPr>
              <w:spacing w:line="252" w:lineRule="auto"/>
              <w:rPr>
                <w:rFonts w:ascii="Arial"/>
                <w:sz w:val="21"/>
              </w:rPr>
            </w:pPr>
          </w:p>
          <w:p w14:paraId="64E6AD24">
            <w:pPr>
              <w:spacing w:line="252" w:lineRule="auto"/>
              <w:rPr>
                <w:rFonts w:ascii="Arial"/>
                <w:sz w:val="21"/>
              </w:rPr>
            </w:pPr>
          </w:p>
          <w:p w14:paraId="45CFD5BB">
            <w:pPr>
              <w:spacing w:line="252" w:lineRule="auto"/>
              <w:rPr>
                <w:rFonts w:ascii="Arial"/>
                <w:sz w:val="21"/>
              </w:rPr>
            </w:pPr>
          </w:p>
          <w:p w14:paraId="5AFBC9BB">
            <w:pPr>
              <w:spacing w:before="78"/>
              <w:ind w:left="3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0C4F524C">
            <w:pPr>
              <w:spacing w:line="247" w:lineRule="auto"/>
              <w:rPr>
                <w:rFonts w:ascii="Arial"/>
                <w:sz w:val="21"/>
              </w:rPr>
            </w:pPr>
          </w:p>
          <w:p w14:paraId="734500DF">
            <w:pPr>
              <w:spacing w:line="247" w:lineRule="auto"/>
              <w:rPr>
                <w:rFonts w:ascii="Arial"/>
                <w:sz w:val="21"/>
              </w:rPr>
            </w:pPr>
          </w:p>
          <w:p w14:paraId="7F034CFE">
            <w:pPr>
              <w:spacing w:line="248" w:lineRule="auto"/>
              <w:rPr>
                <w:rFonts w:ascii="Arial"/>
                <w:sz w:val="21"/>
              </w:rPr>
            </w:pPr>
          </w:p>
          <w:p w14:paraId="389D34EF">
            <w:pPr>
              <w:pStyle w:val="7"/>
              <w:spacing w:before="78" w:line="341" w:lineRule="auto"/>
              <w:ind w:left="619" w:right="345" w:hanging="268"/>
            </w:pPr>
            <w:r>
              <w:rPr>
                <w:spacing w:val="-2"/>
              </w:rPr>
              <w:t>确定胸外按压部位</w:t>
            </w:r>
            <w:r>
              <w:rPr>
                <w:spacing w:val="-7"/>
              </w:rPr>
              <w:t>向下垂直按压</w:t>
            </w:r>
          </w:p>
        </w:tc>
        <w:tc>
          <w:tcPr>
            <w:tcW w:w="5894" w:type="dxa"/>
            <w:vAlign w:val="top"/>
          </w:tcPr>
          <w:p w14:paraId="69CEE211">
            <w:pPr>
              <w:pStyle w:val="7"/>
              <w:spacing w:before="151" w:line="278" w:lineRule="auto"/>
              <w:ind w:left="116" w:right="106" w:firstLine="10"/>
            </w:pPr>
            <w:r>
              <w:rPr>
                <w:spacing w:val="-2"/>
              </w:rPr>
              <w:t>第一位救护员解开伤病员衣服，将一只手的掌根放在伤</w:t>
            </w:r>
            <w:r>
              <w:rPr>
                <w:spacing w:val="-4"/>
              </w:rPr>
              <w:t>病员两乳头连线中点（胸骨下</w:t>
            </w:r>
            <w:r>
              <w:rPr>
                <w:spacing w:val="-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rFonts w:ascii="宋体" w:hAnsi="宋体" w:eastAsia="宋体" w:cs="宋体"/>
                <w:spacing w:val="-4"/>
              </w:rPr>
              <w:t>2</w:t>
            </w:r>
            <w:r>
              <w:rPr>
                <w:rFonts w:ascii="宋体" w:hAnsi="宋体" w:eastAsia="宋体" w:cs="宋体"/>
                <w:spacing w:val="-42"/>
              </w:rPr>
              <w:t xml:space="preserve"> </w:t>
            </w:r>
            <w:r>
              <w:rPr>
                <w:spacing w:val="-4"/>
              </w:rPr>
              <w:t>处）</w:t>
            </w:r>
          </w:p>
        </w:tc>
      </w:tr>
      <w:tr w14:paraId="76C5FD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055BF1AB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1C3533C7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263B237E">
            <w:pPr>
              <w:pStyle w:val="7"/>
              <w:spacing w:before="151" w:line="216" w:lineRule="auto"/>
              <w:ind w:left="117"/>
            </w:pPr>
            <w:r>
              <w:rPr>
                <w:spacing w:val="-1"/>
              </w:rPr>
              <w:t>双手掌根重叠，十指相扣，掌心翘起，手指离开胸壁</w:t>
            </w:r>
          </w:p>
        </w:tc>
      </w:tr>
      <w:tr w14:paraId="1B059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5B3457FD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702A1A48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59AC6F71">
            <w:pPr>
              <w:pStyle w:val="7"/>
              <w:spacing w:before="150" w:line="216" w:lineRule="auto"/>
              <w:ind w:left="117"/>
            </w:pPr>
            <w:r>
              <w:rPr>
                <w:spacing w:val="-1"/>
              </w:rPr>
              <w:t>肩、肘、腕关节上下垂直，上半身前倾</w:t>
            </w:r>
          </w:p>
        </w:tc>
      </w:tr>
      <w:tr w14:paraId="6F5D3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09C7A90D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61D32BEA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6EA0272D">
            <w:pPr>
              <w:pStyle w:val="7"/>
              <w:spacing w:before="151" w:line="215" w:lineRule="auto"/>
              <w:ind w:left="147"/>
            </w:pPr>
            <w:r>
              <w:rPr>
                <w:spacing w:val="-4"/>
              </w:rPr>
              <w:t>以髋关节为轴，向下垂直按压</w:t>
            </w:r>
          </w:p>
        </w:tc>
      </w:tr>
      <w:tr w14:paraId="66A64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06" w:type="dxa"/>
            <w:vAlign w:val="top"/>
          </w:tcPr>
          <w:p w14:paraId="06FF3A39">
            <w:pPr>
              <w:spacing w:before="278"/>
              <w:ind w:left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612" w:type="dxa"/>
            <w:vAlign w:val="top"/>
          </w:tcPr>
          <w:p w14:paraId="5B530563">
            <w:pPr>
              <w:pStyle w:val="7"/>
              <w:spacing w:before="232" w:line="218" w:lineRule="auto"/>
              <w:ind w:left="831"/>
            </w:pPr>
            <w:r>
              <w:rPr>
                <w:spacing w:val="-3"/>
              </w:rPr>
              <w:t>按压频率</w:t>
            </w:r>
          </w:p>
        </w:tc>
        <w:tc>
          <w:tcPr>
            <w:tcW w:w="5894" w:type="dxa"/>
            <w:vAlign w:val="top"/>
          </w:tcPr>
          <w:p w14:paraId="5F0D41D4">
            <w:pPr>
              <w:pStyle w:val="7"/>
              <w:spacing w:before="231" w:line="218" w:lineRule="auto"/>
              <w:ind w:left="147"/>
            </w:pPr>
            <w:r>
              <w:rPr>
                <w:spacing w:val="-4"/>
              </w:rPr>
              <w:t>以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-</w:t>
            </w:r>
            <w:r>
              <w:rPr>
                <w:rFonts w:ascii="宋体" w:hAnsi="宋体" w:eastAsia="宋体" w:cs="宋体"/>
                <w:spacing w:val="-4"/>
              </w:rPr>
              <w:t>120</w:t>
            </w:r>
            <w:r>
              <w:rPr>
                <w:rFonts w:ascii="宋体" w:hAnsi="宋体" w:eastAsia="宋体" w:cs="宋体"/>
                <w:spacing w:val="-43"/>
              </w:rPr>
              <w:t xml:space="preserve"> </w:t>
            </w:r>
            <w:r>
              <w:rPr>
                <w:spacing w:val="-4"/>
              </w:rPr>
              <w:t>次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分钟的频率、垂直向下按压</w:t>
            </w:r>
            <w:r>
              <w:rPr>
                <w:spacing w:val="-4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3</w:t>
            </w:r>
            <w:r>
              <w:rPr>
                <w:rFonts w:ascii="宋体" w:hAnsi="宋体" w:eastAsia="宋体" w:cs="宋体"/>
                <w:spacing w:val="-5"/>
              </w:rPr>
              <w:t>0</w:t>
            </w:r>
            <w:r>
              <w:rPr>
                <w:rFonts w:ascii="宋体" w:hAnsi="宋体" w:eastAsia="宋体" w:cs="宋体"/>
                <w:spacing w:val="-43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</w:tr>
      <w:tr w14:paraId="32809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06" w:type="dxa"/>
            <w:vAlign w:val="top"/>
          </w:tcPr>
          <w:p w14:paraId="2A82DF66">
            <w:pPr>
              <w:spacing w:before="279"/>
              <w:ind w:left="3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612" w:type="dxa"/>
            <w:vAlign w:val="top"/>
          </w:tcPr>
          <w:p w14:paraId="40727547">
            <w:pPr>
              <w:pStyle w:val="7"/>
              <w:spacing w:before="232" w:line="217" w:lineRule="auto"/>
              <w:ind w:left="831"/>
            </w:pPr>
            <w:r>
              <w:rPr>
                <w:spacing w:val="-3"/>
              </w:rPr>
              <w:t>按压深度</w:t>
            </w:r>
          </w:p>
        </w:tc>
        <w:tc>
          <w:tcPr>
            <w:tcW w:w="5894" w:type="dxa"/>
            <w:vAlign w:val="top"/>
          </w:tcPr>
          <w:p w14:paraId="4D3A566F">
            <w:pPr>
              <w:pStyle w:val="7"/>
              <w:spacing w:before="232" w:line="216" w:lineRule="auto"/>
              <w:ind w:left="115"/>
            </w:pPr>
            <w:r>
              <w:rPr>
                <w:spacing w:val="-2"/>
              </w:rPr>
              <w:t>按压深度</w:t>
            </w:r>
            <w:r>
              <w:rPr>
                <w:spacing w:val="-3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-</w:t>
            </w:r>
            <w:r>
              <w:rPr>
                <w:rFonts w:ascii="宋体" w:hAnsi="宋体" w:eastAsia="宋体" w:cs="宋体"/>
                <w:spacing w:val="-2"/>
              </w:rPr>
              <w:t>6</w:t>
            </w:r>
            <w:r>
              <w:rPr>
                <w:rFonts w:ascii="宋体" w:hAnsi="宋体" w:eastAsia="宋体" w:cs="宋体"/>
                <w:spacing w:val="-50"/>
              </w:rPr>
              <w:t xml:space="preserve"> </w:t>
            </w:r>
            <w:r>
              <w:rPr>
                <w:spacing w:val="-2"/>
              </w:rPr>
              <w:t>厘米。每次按压后，确保胸壁完全回弹</w:t>
            </w:r>
          </w:p>
        </w:tc>
      </w:tr>
      <w:tr w14:paraId="117D9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40A6A11E">
            <w:pPr>
              <w:spacing w:line="285" w:lineRule="auto"/>
              <w:rPr>
                <w:rFonts w:ascii="Arial"/>
                <w:sz w:val="21"/>
              </w:rPr>
            </w:pPr>
          </w:p>
          <w:p w14:paraId="188B69B9">
            <w:pPr>
              <w:spacing w:line="286" w:lineRule="auto"/>
              <w:rPr>
                <w:rFonts w:ascii="Arial"/>
                <w:sz w:val="21"/>
              </w:rPr>
            </w:pPr>
          </w:p>
          <w:p w14:paraId="64BAD37C">
            <w:pPr>
              <w:spacing w:line="286" w:lineRule="auto"/>
              <w:rPr>
                <w:rFonts w:ascii="Arial"/>
                <w:sz w:val="21"/>
              </w:rPr>
            </w:pPr>
          </w:p>
          <w:p w14:paraId="18DF2B16">
            <w:pPr>
              <w:spacing w:line="286" w:lineRule="auto"/>
              <w:rPr>
                <w:rFonts w:ascii="Arial"/>
                <w:sz w:val="21"/>
              </w:rPr>
            </w:pPr>
          </w:p>
          <w:p w14:paraId="08D58E07">
            <w:pPr>
              <w:spacing w:before="78"/>
              <w:ind w:left="3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6A8E1E3D">
            <w:pPr>
              <w:spacing w:line="292" w:lineRule="auto"/>
              <w:rPr>
                <w:rFonts w:ascii="Arial"/>
                <w:sz w:val="21"/>
              </w:rPr>
            </w:pPr>
          </w:p>
          <w:p w14:paraId="6DB15E17">
            <w:pPr>
              <w:spacing w:line="293" w:lineRule="auto"/>
              <w:rPr>
                <w:rFonts w:ascii="Arial"/>
                <w:sz w:val="21"/>
              </w:rPr>
            </w:pPr>
          </w:p>
          <w:p w14:paraId="114CD2E4">
            <w:pPr>
              <w:spacing w:line="293" w:lineRule="auto"/>
              <w:rPr>
                <w:rFonts w:ascii="Arial"/>
                <w:sz w:val="21"/>
              </w:rPr>
            </w:pPr>
          </w:p>
          <w:p w14:paraId="60F1C6C6">
            <w:pPr>
              <w:pStyle w:val="7"/>
              <w:spacing w:before="78" w:line="217" w:lineRule="auto"/>
              <w:ind w:left="833"/>
            </w:pPr>
            <w:r>
              <w:rPr>
                <w:spacing w:val="-4"/>
              </w:rPr>
              <w:t>打开气道</w:t>
            </w:r>
          </w:p>
          <w:p w14:paraId="0632C5EC">
            <w:pPr>
              <w:pStyle w:val="7"/>
              <w:spacing w:before="159" w:line="216" w:lineRule="auto"/>
              <w:ind w:left="466"/>
            </w:pPr>
            <w:r>
              <w:rPr>
                <w:spacing w:val="-1"/>
              </w:rPr>
              <w:t>（仰头举颏法）</w:t>
            </w:r>
          </w:p>
        </w:tc>
        <w:tc>
          <w:tcPr>
            <w:tcW w:w="5894" w:type="dxa"/>
            <w:vAlign w:val="top"/>
          </w:tcPr>
          <w:p w14:paraId="4050C7A8">
            <w:pPr>
              <w:pStyle w:val="7"/>
              <w:spacing w:before="152" w:line="216" w:lineRule="auto"/>
              <w:ind w:left="115"/>
            </w:pPr>
            <w:r>
              <w:rPr>
                <w:spacing w:val="-3"/>
              </w:rPr>
              <w:t>观察伤病员</w:t>
            </w:r>
            <w:r>
              <w:rPr>
                <w:spacing w:val="-66"/>
              </w:rPr>
              <w:t xml:space="preserve"> </w:t>
            </w:r>
            <w:r>
              <w:rPr>
                <w:spacing w:val="-3"/>
              </w:rPr>
              <w:t>口中是否有异物，若有，侧头将异物</w:t>
            </w:r>
            <w:r>
              <w:rPr>
                <w:rFonts w:hint="eastAsia"/>
                <w:spacing w:val="-3"/>
                <w:lang w:eastAsia="zh-CN"/>
              </w:rPr>
              <w:t>取出</w:t>
            </w:r>
          </w:p>
        </w:tc>
      </w:tr>
      <w:tr w14:paraId="00AFA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28944E96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047809E2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4E0A7B7B">
            <w:pPr>
              <w:pStyle w:val="7"/>
              <w:spacing w:before="147" w:line="299" w:lineRule="auto"/>
              <w:ind w:left="112" w:right="45" w:firstLine="4"/>
              <w:jc w:val="both"/>
            </w:pPr>
            <w:r>
              <w:rPr>
                <w:spacing w:val="-2"/>
              </w:rPr>
              <w:t>打开并放好呼吸膜，一只手掌小鱼际（小手指侧的掌侧</w:t>
            </w:r>
            <w:r>
              <w:rPr>
                <w:spacing w:val="-9"/>
              </w:rPr>
              <w:t>缘）压住伤病员额头，另一手示指（食指）、中指并拢，</w:t>
            </w:r>
            <w:r>
              <w:rPr>
                <w:spacing w:val="-1"/>
              </w:rPr>
              <w:t>托住伤病员下颏（下颌骨）</w:t>
            </w:r>
          </w:p>
        </w:tc>
      </w:tr>
      <w:tr w14:paraId="63CC5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328DCE18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6BBA71B9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1081010C">
            <w:pPr>
              <w:pStyle w:val="7"/>
              <w:spacing w:before="85" w:line="242" w:lineRule="auto"/>
              <w:ind w:left="110" w:right="324" w:firstLine="15"/>
              <w:rPr>
                <w:spacing w:val="-2"/>
              </w:rPr>
            </w:pPr>
            <w:r>
              <w:rPr>
                <w:spacing w:val="-1"/>
              </w:rPr>
              <w:t>轻轻将气道打开，使其下颌角与耳垂连线垂直于地面</w:t>
            </w:r>
            <w:r>
              <w:rPr>
                <w:spacing w:val="-2"/>
              </w:rPr>
              <w:t>（</w:t>
            </w:r>
            <w:r>
              <w:rPr>
                <w:rFonts w:ascii="宋体" w:hAnsi="宋体" w:eastAsia="宋体" w:cs="宋体"/>
                <w:spacing w:val="-2"/>
              </w:rPr>
              <w:t>90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°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）</w:t>
            </w:r>
          </w:p>
          <w:p w14:paraId="55AAB9FA">
            <w:pPr>
              <w:pStyle w:val="7"/>
              <w:spacing w:before="85" w:line="242" w:lineRule="auto"/>
              <w:ind w:right="324"/>
              <w:rPr>
                <w:spacing w:val="-2"/>
              </w:rPr>
            </w:pPr>
          </w:p>
        </w:tc>
      </w:tr>
      <w:tr w14:paraId="23B75D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352D6B11">
            <w:pPr>
              <w:spacing w:line="243" w:lineRule="auto"/>
              <w:rPr>
                <w:rFonts w:ascii="Arial"/>
                <w:sz w:val="21"/>
              </w:rPr>
            </w:pPr>
          </w:p>
          <w:p w14:paraId="1D15CF2F">
            <w:pPr>
              <w:spacing w:line="243" w:lineRule="auto"/>
              <w:rPr>
                <w:rFonts w:ascii="Arial"/>
                <w:sz w:val="21"/>
              </w:rPr>
            </w:pPr>
          </w:p>
          <w:p w14:paraId="509137DE">
            <w:pPr>
              <w:spacing w:line="243" w:lineRule="auto"/>
              <w:rPr>
                <w:rFonts w:ascii="Arial"/>
                <w:sz w:val="21"/>
              </w:rPr>
            </w:pPr>
          </w:p>
          <w:p w14:paraId="3EA6134A">
            <w:pPr>
              <w:spacing w:line="243" w:lineRule="auto"/>
              <w:rPr>
                <w:rFonts w:ascii="Arial"/>
                <w:sz w:val="21"/>
              </w:rPr>
            </w:pPr>
          </w:p>
          <w:p w14:paraId="10C3C47E">
            <w:pPr>
              <w:spacing w:line="243" w:lineRule="auto"/>
              <w:rPr>
                <w:rFonts w:ascii="Arial"/>
                <w:sz w:val="21"/>
              </w:rPr>
            </w:pPr>
          </w:p>
          <w:p w14:paraId="6C82DFF1">
            <w:pPr>
              <w:spacing w:line="243" w:lineRule="auto"/>
              <w:rPr>
                <w:rFonts w:ascii="Arial"/>
                <w:sz w:val="21"/>
              </w:rPr>
            </w:pPr>
          </w:p>
          <w:p w14:paraId="140EB345">
            <w:pPr>
              <w:spacing w:before="78"/>
              <w:ind w:left="3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612" w:type="dxa"/>
            <w:vMerge w:val="restart"/>
            <w:tcBorders>
              <w:bottom w:val="nil"/>
            </w:tcBorders>
            <w:vAlign w:val="top"/>
          </w:tcPr>
          <w:p w14:paraId="71625F9E">
            <w:pPr>
              <w:spacing w:line="282" w:lineRule="auto"/>
              <w:rPr>
                <w:rFonts w:ascii="Arial"/>
                <w:sz w:val="21"/>
              </w:rPr>
            </w:pPr>
          </w:p>
          <w:p w14:paraId="3005C762">
            <w:pPr>
              <w:spacing w:line="282" w:lineRule="auto"/>
              <w:rPr>
                <w:rFonts w:ascii="Arial"/>
                <w:sz w:val="21"/>
              </w:rPr>
            </w:pPr>
          </w:p>
          <w:p w14:paraId="5F0049B9">
            <w:pPr>
              <w:spacing w:line="282" w:lineRule="auto"/>
              <w:rPr>
                <w:rFonts w:ascii="Arial"/>
                <w:sz w:val="21"/>
              </w:rPr>
            </w:pPr>
          </w:p>
          <w:p w14:paraId="4F244FAC">
            <w:pPr>
              <w:spacing w:line="282" w:lineRule="auto"/>
              <w:rPr>
                <w:rFonts w:ascii="Arial"/>
                <w:sz w:val="21"/>
              </w:rPr>
            </w:pPr>
          </w:p>
          <w:p w14:paraId="3364624D">
            <w:pPr>
              <w:spacing w:line="283" w:lineRule="auto"/>
              <w:rPr>
                <w:rFonts w:ascii="Arial"/>
                <w:sz w:val="21"/>
              </w:rPr>
            </w:pPr>
          </w:p>
          <w:p w14:paraId="62FFB6AC">
            <w:pPr>
              <w:spacing w:line="293" w:lineRule="auto"/>
              <w:ind w:firstLine="714" w:firstLineChars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kern w:val="2"/>
                <w:sz w:val="24"/>
                <w:szCs w:val="24"/>
                <w:lang w:val="en-US" w:eastAsia="en-US" w:bidi="ar-SA"/>
              </w:rPr>
              <w:t>人工呼吸</w:t>
            </w:r>
          </w:p>
        </w:tc>
        <w:tc>
          <w:tcPr>
            <w:tcW w:w="5894" w:type="dxa"/>
            <w:vAlign w:val="top"/>
          </w:tcPr>
          <w:p w14:paraId="0F0F9562">
            <w:pPr>
              <w:pStyle w:val="7"/>
              <w:spacing w:before="150" w:line="218" w:lineRule="auto"/>
              <w:ind w:left="129"/>
            </w:pPr>
            <w:r>
              <w:rPr>
                <w:spacing w:val="-3"/>
              </w:rPr>
              <w:t>张大嘴，包严伤病员口唇</w:t>
            </w:r>
          </w:p>
        </w:tc>
      </w:tr>
      <w:tr w14:paraId="603352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2A83B01D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2FE2772E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2EA74781">
            <w:pPr>
              <w:pStyle w:val="7"/>
              <w:spacing w:before="148" w:line="216" w:lineRule="auto"/>
              <w:ind w:left="120"/>
            </w:pPr>
            <w:r>
              <w:rPr>
                <w:spacing w:val="-3"/>
              </w:rPr>
              <w:t>捏紧鼻翼，吹气，</w:t>
            </w:r>
            <w:r>
              <w:rPr>
                <w:rFonts w:ascii="宋体" w:hAnsi="宋体" w:eastAsia="宋体" w:cs="宋体"/>
                <w:spacing w:val="-3"/>
              </w:rPr>
              <w:t>1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-3"/>
              </w:rPr>
              <w:t>秒钟</w:t>
            </w:r>
          </w:p>
        </w:tc>
      </w:tr>
      <w:tr w14:paraId="0630D6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202CFE87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0BF0DFDA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6248DE8E">
            <w:pPr>
              <w:pStyle w:val="7"/>
              <w:spacing w:before="149" w:line="216" w:lineRule="auto"/>
              <w:ind w:left="117"/>
            </w:pPr>
            <w:r>
              <w:rPr>
                <w:spacing w:val="-1"/>
              </w:rPr>
              <w:t>胸廓隆起，抬头换气，松鼻翼，观察胸廓是否回落</w:t>
            </w:r>
          </w:p>
        </w:tc>
      </w:tr>
      <w:tr w14:paraId="3674A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54A39640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7E0647AA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7717FA63">
            <w:pPr>
              <w:pStyle w:val="7"/>
              <w:spacing w:before="149" w:line="217" w:lineRule="auto"/>
              <w:ind w:left="115"/>
            </w:pPr>
            <w:r>
              <w:rPr>
                <w:spacing w:val="-2"/>
              </w:rPr>
              <w:t>按上述标准吹第二口气</w:t>
            </w:r>
          </w:p>
        </w:tc>
      </w:tr>
      <w:tr w14:paraId="4E9E26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3883EF8C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14C9F36D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4A4EFF41">
            <w:pPr>
              <w:pStyle w:val="7"/>
              <w:spacing w:before="150" w:line="218" w:lineRule="auto"/>
              <w:ind w:left="129"/>
            </w:pPr>
            <w:r>
              <w:rPr>
                <w:spacing w:val="-3"/>
              </w:rPr>
              <w:t>张大嘴，包严患者口唇</w:t>
            </w:r>
          </w:p>
        </w:tc>
      </w:tr>
      <w:tr w14:paraId="76D8FA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7E30CECC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  <w:bottom w:val="nil"/>
            </w:tcBorders>
            <w:vAlign w:val="top"/>
          </w:tcPr>
          <w:p w14:paraId="7F030100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101DAF05">
            <w:pPr>
              <w:pStyle w:val="7"/>
              <w:spacing w:before="148" w:line="216" w:lineRule="auto"/>
              <w:ind w:left="120"/>
            </w:pPr>
            <w:r>
              <w:rPr>
                <w:spacing w:val="-3"/>
              </w:rPr>
              <w:t>捏紧鼻翼，吹气，</w:t>
            </w:r>
            <w:r>
              <w:rPr>
                <w:rFonts w:ascii="宋体" w:hAnsi="宋体" w:eastAsia="宋体" w:cs="宋体"/>
                <w:spacing w:val="-3"/>
              </w:rPr>
              <w:t>1</w:t>
            </w:r>
            <w:r>
              <w:rPr>
                <w:rFonts w:ascii="宋体" w:hAnsi="宋体" w:eastAsia="宋体" w:cs="宋体"/>
                <w:spacing w:val="-44"/>
              </w:rPr>
              <w:t xml:space="preserve"> </w:t>
            </w:r>
            <w:r>
              <w:rPr>
                <w:spacing w:val="-3"/>
              </w:rPr>
              <w:t>秒钟</w:t>
            </w:r>
          </w:p>
        </w:tc>
      </w:tr>
      <w:tr w14:paraId="7A1818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6" w:type="dxa"/>
            <w:vMerge w:val="continue"/>
            <w:tcBorders>
              <w:top w:val="nil"/>
            </w:tcBorders>
            <w:vAlign w:val="top"/>
          </w:tcPr>
          <w:p w14:paraId="1F0DE678">
            <w:pPr>
              <w:rPr>
                <w:rFonts w:ascii="Arial"/>
                <w:sz w:val="21"/>
              </w:rPr>
            </w:pPr>
          </w:p>
        </w:tc>
        <w:tc>
          <w:tcPr>
            <w:tcW w:w="2612" w:type="dxa"/>
            <w:vMerge w:val="continue"/>
            <w:tcBorders>
              <w:top w:val="nil"/>
            </w:tcBorders>
            <w:vAlign w:val="top"/>
          </w:tcPr>
          <w:p w14:paraId="1447CFE1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4CBD97B8">
            <w:pPr>
              <w:pStyle w:val="7"/>
              <w:spacing w:before="149" w:line="219" w:lineRule="auto"/>
              <w:ind w:left="117"/>
            </w:pPr>
            <w:r>
              <w:rPr>
                <w:spacing w:val="-4"/>
              </w:rPr>
              <w:t>胸廓隆起</w:t>
            </w:r>
          </w:p>
        </w:tc>
      </w:tr>
      <w:tr w14:paraId="64022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06" w:type="dxa"/>
            <w:vAlign w:val="top"/>
          </w:tcPr>
          <w:p w14:paraId="1A34A3D5">
            <w:pPr>
              <w:spacing w:before="277"/>
              <w:ind w:left="2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10</w:t>
            </w:r>
          </w:p>
        </w:tc>
        <w:tc>
          <w:tcPr>
            <w:tcW w:w="2612" w:type="dxa"/>
            <w:vAlign w:val="top"/>
          </w:tcPr>
          <w:p w14:paraId="62E5CD04">
            <w:pPr>
              <w:pStyle w:val="7"/>
              <w:spacing w:before="230" w:line="219" w:lineRule="auto"/>
              <w:ind w:left="471"/>
            </w:pPr>
            <w:r>
              <w:rPr>
                <w:spacing w:val="-2"/>
              </w:rPr>
              <w:t>按压与吹气之比</w:t>
            </w:r>
          </w:p>
        </w:tc>
        <w:tc>
          <w:tcPr>
            <w:tcW w:w="5894" w:type="dxa"/>
            <w:vAlign w:val="top"/>
          </w:tcPr>
          <w:p w14:paraId="060BB010">
            <w:pPr>
              <w:pStyle w:val="7"/>
              <w:spacing w:before="229" w:line="219" w:lineRule="auto"/>
              <w:ind w:left="115"/>
            </w:pPr>
            <w:r>
              <w:rPr>
                <w:spacing w:val="-12"/>
              </w:rPr>
              <w:t>按压</w:t>
            </w:r>
            <w:r>
              <w:rPr>
                <w:spacing w:val="-41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</w:rPr>
              <w:t>30</w:t>
            </w:r>
            <w:r>
              <w:rPr>
                <w:rFonts w:ascii="宋体" w:hAnsi="宋体" w:eastAsia="宋体" w:cs="宋体"/>
                <w:spacing w:val="-43"/>
              </w:rPr>
              <w:t xml:space="preserve"> </w:t>
            </w:r>
            <w:r>
              <w:rPr>
                <w:spacing w:val="-12"/>
              </w:rPr>
              <w:t>次吹</w:t>
            </w:r>
            <w:r>
              <w:rPr>
                <w:spacing w:val="-4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</w:rPr>
              <w:t xml:space="preserve">2 </w:t>
            </w:r>
            <w:r>
              <w:rPr>
                <w:spacing w:val="-12"/>
              </w:rPr>
              <w:t>口气</w:t>
            </w:r>
          </w:p>
        </w:tc>
      </w:tr>
      <w:tr w14:paraId="11866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</w:trPr>
        <w:tc>
          <w:tcPr>
            <w:tcW w:w="806" w:type="dxa"/>
            <w:vAlign w:val="top"/>
          </w:tcPr>
          <w:p w14:paraId="687C6973">
            <w:pPr>
              <w:spacing w:line="286" w:lineRule="auto"/>
              <w:rPr>
                <w:rFonts w:ascii="Arial"/>
                <w:sz w:val="21"/>
              </w:rPr>
            </w:pPr>
          </w:p>
          <w:p w14:paraId="5D079CFE">
            <w:pPr>
              <w:spacing w:line="286" w:lineRule="auto"/>
              <w:rPr>
                <w:rFonts w:ascii="Arial"/>
                <w:sz w:val="21"/>
              </w:rPr>
            </w:pPr>
          </w:p>
          <w:p w14:paraId="407A0B98">
            <w:pPr>
              <w:spacing w:line="286" w:lineRule="auto"/>
              <w:rPr>
                <w:rFonts w:ascii="Arial"/>
                <w:sz w:val="21"/>
              </w:rPr>
            </w:pPr>
          </w:p>
          <w:p w14:paraId="0438F4CB">
            <w:pPr>
              <w:spacing w:line="286" w:lineRule="auto"/>
              <w:rPr>
                <w:rFonts w:ascii="Arial"/>
                <w:sz w:val="21"/>
              </w:rPr>
            </w:pPr>
          </w:p>
          <w:p w14:paraId="66473B94">
            <w:pPr>
              <w:spacing w:line="286" w:lineRule="auto"/>
              <w:rPr>
                <w:rFonts w:ascii="Arial"/>
                <w:sz w:val="21"/>
              </w:rPr>
            </w:pPr>
          </w:p>
          <w:p w14:paraId="672845EC">
            <w:pPr>
              <w:spacing w:before="67" w:line="334" w:lineRule="exact"/>
              <w:ind w:left="165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position w:val="1"/>
                <w:sz w:val="24"/>
                <w:szCs w:val="24"/>
              </w:rPr>
              <w:t>l</w:t>
            </w:r>
          </w:p>
        </w:tc>
        <w:tc>
          <w:tcPr>
            <w:tcW w:w="2612" w:type="dxa"/>
            <w:vAlign w:val="top"/>
          </w:tcPr>
          <w:p w14:paraId="2A842995">
            <w:pPr>
              <w:spacing w:line="276" w:lineRule="auto"/>
              <w:rPr>
                <w:rFonts w:ascii="Arial"/>
                <w:sz w:val="21"/>
              </w:rPr>
            </w:pPr>
          </w:p>
          <w:p w14:paraId="1FF5DE9C">
            <w:pPr>
              <w:spacing w:line="276" w:lineRule="auto"/>
              <w:rPr>
                <w:rFonts w:ascii="Arial"/>
                <w:sz w:val="21"/>
              </w:rPr>
            </w:pPr>
          </w:p>
          <w:p w14:paraId="45EE1870">
            <w:pPr>
              <w:spacing w:line="276" w:lineRule="auto"/>
              <w:rPr>
                <w:rFonts w:ascii="Arial"/>
                <w:sz w:val="21"/>
              </w:rPr>
            </w:pPr>
          </w:p>
          <w:p w14:paraId="5829BEEA">
            <w:pPr>
              <w:spacing w:line="277" w:lineRule="auto"/>
              <w:rPr>
                <w:rFonts w:ascii="Arial"/>
                <w:sz w:val="21"/>
              </w:rPr>
            </w:pPr>
          </w:p>
          <w:p w14:paraId="3675389E">
            <w:pPr>
              <w:spacing w:line="277" w:lineRule="auto"/>
              <w:rPr>
                <w:rFonts w:ascii="Arial"/>
                <w:sz w:val="21"/>
              </w:rPr>
            </w:pPr>
          </w:p>
          <w:p w14:paraId="573FD8C8">
            <w:pPr>
              <w:pStyle w:val="7"/>
              <w:spacing w:before="78" w:line="215" w:lineRule="auto"/>
              <w:ind w:left="356"/>
            </w:pPr>
            <w:r>
              <w:rPr>
                <w:spacing w:val="-2"/>
              </w:rPr>
              <w:t>安装除颤器并除颤</w:t>
            </w:r>
          </w:p>
        </w:tc>
        <w:tc>
          <w:tcPr>
            <w:tcW w:w="5894" w:type="dxa"/>
            <w:vAlign w:val="top"/>
          </w:tcPr>
          <w:p w14:paraId="29A99515">
            <w:pPr>
              <w:pStyle w:val="7"/>
              <w:spacing w:before="152" w:line="321" w:lineRule="auto"/>
              <w:ind w:left="116" w:right="106" w:firstLine="13"/>
              <w:jc w:val="both"/>
            </w:pPr>
            <w:r>
              <w:rPr>
                <w:spacing w:val="-2"/>
              </w:rPr>
              <w:t>除颤器取来后，在第一位救护员做心肺复苏时，第二位救护员打开除颤器电源开关，按语音提示操作。按照图示将电极片贴在患者皮肤上，插上插销。示意周围人不要接触患者，第一位救护员暂停心肺复苏并不要接触伤病员，等待除颤器分析心率。得到除颤器信息后，等待充电，两位救护员同时确定所有人员未接触伤病员，准</w:t>
            </w:r>
            <w:r>
              <w:rPr>
                <w:spacing w:val="-1"/>
              </w:rPr>
              <w:t>备除颤。第二位救护员按</w:t>
            </w:r>
            <w:r>
              <w:rPr>
                <w:rFonts w:hint="eastAsia"/>
                <w:spacing w:val="-1"/>
                <w:lang w:val="en-US" w:eastAsia="zh-CN"/>
              </w:rPr>
              <w:t>按</w:t>
            </w:r>
            <w:r>
              <w:rPr>
                <w:spacing w:val="-1"/>
              </w:rPr>
              <w:t>钮电击除颤</w:t>
            </w:r>
          </w:p>
        </w:tc>
      </w:tr>
      <w:tr w14:paraId="2FB665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806" w:type="dxa"/>
            <w:vAlign w:val="top"/>
          </w:tcPr>
          <w:p w14:paraId="42C6F4BC">
            <w:pPr>
              <w:spacing w:line="278" w:lineRule="auto"/>
              <w:rPr>
                <w:rFonts w:ascii="Arial"/>
                <w:sz w:val="21"/>
              </w:rPr>
            </w:pPr>
          </w:p>
          <w:p w14:paraId="1E1F6D35">
            <w:pPr>
              <w:spacing w:line="279" w:lineRule="auto"/>
              <w:rPr>
                <w:rFonts w:ascii="Arial"/>
                <w:sz w:val="21"/>
              </w:rPr>
            </w:pPr>
          </w:p>
          <w:p w14:paraId="2EF03F78">
            <w:pPr>
              <w:spacing w:before="67" w:line="334" w:lineRule="exact"/>
              <w:ind w:left="165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position w:val="1"/>
                <w:sz w:val="24"/>
                <w:szCs w:val="24"/>
              </w:rPr>
              <w:t>l</w:t>
            </w:r>
          </w:p>
        </w:tc>
        <w:tc>
          <w:tcPr>
            <w:tcW w:w="2612" w:type="dxa"/>
            <w:vAlign w:val="top"/>
          </w:tcPr>
          <w:p w14:paraId="0D893920">
            <w:pPr>
              <w:spacing w:line="254" w:lineRule="auto"/>
              <w:rPr>
                <w:rFonts w:ascii="Arial"/>
                <w:sz w:val="21"/>
              </w:rPr>
            </w:pPr>
          </w:p>
          <w:p w14:paraId="3859FCE7">
            <w:pPr>
              <w:spacing w:line="254" w:lineRule="auto"/>
              <w:rPr>
                <w:rFonts w:ascii="Arial"/>
                <w:sz w:val="21"/>
              </w:rPr>
            </w:pPr>
          </w:p>
          <w:p w14:paraId="37F3A1EB">
            <w:pPr>
              <w:pStyle w:val="7"/>
              <w:spacing w:before="78" w:line="218" w:lineRule="auto"/>
              <w:ind w:left="593"/>
            </w:pPr>
            <w:r>
              <w:rPr>
                <w:spacing w:val="-3"/>
              </w:rPr>
              <w:t>双人心肺复苏</w:t>
            </w:r>
          </w:p>
        </w:tc>
        <w:tc>
          <w:tcPr>
            <w:tcW w:w="5894" w:type="dxa"/>
            <w:vAlign w:val="top"/>
          </w:tcPr>
          <w:p w14:paraId="75E398EA">
            <w:pPr>
              <w:pStyle w:val="7"/>
              <w:spacing w:before="149" w:line="338" w:lineRule="auto"/>
              <w:ind w:left="131" w:right="106" w:hanging="1"/>
            </w:pPr>
            <w:r>
              <w:rPr>
                <w:spacing w:val="-2"/>
              </w:rPr>
              <w:t>除颤完成后，第二位救护员胸外心脏按压。第一位救护员协助第二位救护员打开伤病员气道并触摸颈动脉搏</w:t>
            </w:r>
          </w:p>
          <w:p w14:paraId="22E12B39">
            <w:pPr>
              <w:pStyle w:val="7"/>
              <w:spacing w:before="2" w:line="218" w:lineRule="auto"/>
              <w:ind w:left="127"/>
            </w:pPr>
            <w:r>
              <w:rPr>
                <w:spacing w:val="-5"/>
              </w:rPr>
              <w:t>动，</w:t>
            </w:r>
            <w:r>
              <w:rPr>
                <w:rFonts w:ascii="宋体" w:hAnsi="宋体" w:eastAsia="宋体" w:cs="宋体"/>
                <w:spacing w:val="-5"/>
              </w:rPr>
              <w:t>30</w:t>
            </w:r>
            <w:r>
              <w:rPr>
                <w:rFonts w:ascii="宋体" w:hAnsi="宋体" w:eastAsia="宋体" w:cs="宋体"/>
                <w:spacing w:val="-36"/>
              </w:rPr>
              <w:t xml:space="preserve"> </w:t>
            </w:r>
            <w:r>
              <w:rPr>
                <w:spacing w:val="-5"/>
              </w:rPr>
              <w:t>次按压后吹气</w:t>
            </w:r>
            <w:r>
              <w:rPr>
                <w:spacing w:val="-4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2</w:t>
            </w:r>
            <w:r>
              <w:rPr>
                <w:rFonts w:ascii="宋体" w:hAnsi="宋体" w:eastAsia="宋体" w:cs="宋体"/>
                <w:spacing w:val="-43"/>
              </w:rPr>
              <w:t xml:space="preserve"> </w:t>
            </w:r>
            <w:r>
              <w:rPr>
                <w:spacing w:val="-5"/>
              </w:rPr>
              <w:t>次</w:t>
            </w:r>
          </w:p>
        </w:tc>
      </w:tr>
      <w:tr w14:paraId="439C79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806" w:type="dxa"/>
            <w:vAlign w:val="top"/>
          </w:tcPr>
          <w:p w14:paraId="099151AF">
            <w:pPr>
              <w:spacing w:line="278" w:lineRule="auto"/>
              <w:rPr>
                <w:rFonts w:ascii="Arial"/>
                <w:sz w:val="21"/>
              </w:rPr>
            </w:pPr>
          </w:p>
          <w:p w14:paraId="67A74F53">
            <w:pPr>
              <w:spacing w:line="278" w:lineRule="auto"/>
              <w:rPr>
                <w:rFonts w:ascii="Arial"/>
                <w:sz w:val="21"/>
              </w:rPr>
            </w:pPr>
          </w:p>
          <w:p w14:paraId="02F15ACF">
            <w:pPr>
              <w:spacing w:before="78" w:line="241" w:lineRule="auto"/>
              <w:ind w:left="2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11</w:t>
            </w:r>
          </w:p>
        </w:tc>
        <w:tc>
          <w:tcPr>
            <w:tcW w:w="2612" w:type="dxa"/>
            <w:vAlign w:val="top"/>
          </w:tcPr>
          <w:p w14:paraId="6461A0E4">
            <w:pPr>
              <w:spacing w:line="292" w:lineRule="auto"/>
              <w:rPr>
                <w:rFonts w:ascii="Arial"/>
                <w:sz w:val="21"/>
              </w:rPr>
            </w:pPr>
          </w:p>
          <w:p w14:paraId="017FD541">
            <w:pPr>
              <w:pStyle w:val="7"/>
              <w:spacing w:before="78" w:line="215" w:lineRule="auto"/>
              <w:ind w:left="115"/>
            </w:pPr>
            <w:r>
              <w:rPr>
                <w:spacing w:val="-2"/>
              </w:rPr>
              <w:t>打开气道，评估呼吸、</w:t>
            </w:r>
          </w:p>
          <w:p w14:paraId="07A8A36C">
            <w:pPr>
              <w:pStyle w:val="7"/>
              <w:spacing w:before="159" w:line="217" w:lineRule="auto"/>
              <w:ind w:left="1076"/>
            </w:pPr>
            <w:r>
              <w:rPr>
                <w:spacing w:val="-8"/>
              </w:rPr>
              <w:t>循环</w:t>
            </w:r>
          </w:p>
        </w:tc>
        <w:tc>
          <w:tcPr>
            <w:tcW w:w="5894" w:type="dxa"/>
            <w:vAlign w:val="top"/>
          </w:tcPr>
          <w:p w14:paraId="7340C6D3">
            <w:pPr>
              <w:pStyle w:val="7"/>
              <w:spacing w:before="147" w:line="299" w:lineRule="auto"/>
              <w:ind w:left="110" w:right="125" w:firstLine="16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第一位救护员观察伤病员呼吸及触摸颈动脉搏动（</w:t>
            </w:r>
            <w:r>
              <w:rPr>
                <w:rFonts w:ascii="宋体" w:hAnsi="宋体" w:eastAsia="宋体" w:cs="宋体"/>
                <w:spacing w:val="-1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-</w:t>
            </w:r>
            <w:r>
              <w:rPr>
                <w:rFonts w:ascii="宋体" w:hAnsi="宋体" w:eastAsia="宋体" w:cs="宋体"/>
                <w:spacing w:val="-1"/>
              </w:rPr>
              <w:t>10</w:t>
            </w:r>
            <w:r>
              <w:rPr>
                <w:spacing w:val="-1"/>
              </w:rPr>
              <w:t>秒钟</w:t>
            </w:r>
            <w:r>
              <w:rPr>
                <w:spacing w:val="-52"/>
              </w:rPr>
              <w:t>），</w:t>
            </w:r>
            <w:r>
              <w:rPr>
                <w:spacing w:val="-1"/>
              </w:rPr>
              <w:t>报告复苏成功，第二位救护员摘掉除颤器。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spacing w:val="-1"/>
              </w:rPr>
              <w:t>比</w:t>
            </w:r>
            <w:r>
              <w:rPr>
                <w:spacing w:val="-2"/>
              </w:rPr>
              <w:t>赛中，假设</w:t>
            </w:r>
            <w:r>
              <w:rPr>
                <w:spacing w:val="-37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5</w:t>
            </w:r>
            <w:r>
              <w:rPr>
                <w:rFonts w:ascii="宋体" w:hAnsi="宋体" w:eastAsia="宋体" w:cs="宋体"/>
                <w:spacing w:val="-47"/>
              </w:rPr>
              <w:t xml:space="preserve"> </w:t>
            </w:r>
            <w:r>
              <w:rPr>
                <w:spacing w:val="-2"/>
              </w:rPr>
              <w:t>组心肺复苏后，伤病员复苏成功</w:t>
            </w:r>
            <w:r>
              <w:rPr>
                <w:rFonts w:hint="eastAsia"/>
                <w:spacing w:val="-2"/>
                <w:lang w:eastAsia="zh-CN"/>
              </w:rPr>
              <w:t>）</w:t>
            </w:r>
          </w:p>
        </w:tc>
      </w:tr>
      <w:tr w14:paraId="19DD0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06" w:type="dxa"/>
            <w:vAlign w:val="top"/>
          </w:tcPr>
          <w:p w14:paraId="38819589">
            <w:pPr>
              <w:spacing w:before="280" w:line="241" w:lineRule="auto"/>
              <w:ind w:left="2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12</w:t>
            </w:r>
          </w:p>
        </w:tc>
        <w:tc>
          <w:tcPr>
            <w:tcW w:w="2612" w:type="dxa"/>
            <w:vAlign w:val="top"/>
          </w:tcPr>
          <w:p w14:paraId="7FB3D920">
            <w:pPr>
              <w:pStyle w:val="7"/>
              <w:spacing w:before="233" w:line="217" w:lineRule="auto"/>
              <w:ind w:left="721"/>
            </w:pPr>
            <w:r>
              <w:rPr>
                <w:spacing w:val="-5"/>
              </w:rPr>
              <w:t>复苏后护理</w:t>
            </w:r>
          </w:p>
        </w:tc>
        <w:tc>
          <w:tcPr>
            <w:tcW w:w="5894" w:type="dxa"/>
            <w:vAlign w:val="top"/>
          </w:tcPr>
          <w:p w14:paraId="09EFAD6C">
            <w:pPr>
              <w:pStyle w:val="7"/>
              <w:spacing w:before="233" w:line="215" w:lineRule="auto"/>
              <w:ind w:left="118"/>
            </w:pPr>
            <w:r>
              <w:rPr>
                <w:spacing w:val="-1"/>
              </w:rPr>
              <w:t>整理伤病员衣服，报告操作完毕</w:t>
            </w:r>
          </w:p>
        </w:tc>
      </w:tr>
      <w:tr w14:paraId="37F9F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06" w:type="dxa"/>
            <w:vAlign w:val="top"/>
          </w:tcPr>
          <w:p w14:paraId="24A26BF0">
            <w:pPr>
              <w:spacing w:before="269" w:line="330" w:lineRule="exact"/>
              <w:ind w:left="165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ascii="Wingdings" w:hAnsi="Wingdings" w:eastAsia="Wingdings" w:cs="Wingdings"/>
                <w:position w:val="1"/>
                <w:sz w:val="24"/>
                <w:szCs w:val="24"/>
              </w:rPr>
              <w:t>l</w:t>
            </w:r>
          </w:p>
        </w:tc>
        <w:tc>
          <w:tcPr>
            <w:tcW w:w="2612" w:type="dxa"/>
            <w:vAlign w:val="top"/>
          </w:tcPr>
          <w:p w14:paraId="042375AF">
            <w:pPr>
              <w:rPr>
                <w:rFonts w:ascii="Arial"/>
                <w:sz w:val="21"/>
              </w:rPr>
            </w:pPr>
          </w:p>
        </w:tc>
        <w:tc>
          <w:tcPr>
            <w:tcW w:w="5894" w:type="dxa"/>
            <w:vAlign w:val="top"/>
          </w:tcPr>
          <w:p w14:paraId="6939C628">
            <w:pPr>
              <w:pStyle w:val="7"/>
              <w:spacing w:before="232" w:line="216" w:lineRule="auto"/>
              <w:ind w:left="117"/>
            </w:pPr>
            <w:r>
              <w:rPr>
                <w:spacing w:val="-1"/>
              </w:rPr>
              <w:t>将伤病员搬运到脊柱板上，固定后抬走</w:t>
            </w:r>
          </w:p>
        </w:tc>
      </w:tr>
    </w:tbl>
    <w:p w14:paraId="59590812">
      <w:pPr>
        <w:spacing w:before="238" w:line="214" w:lineRule="auto"/>
        <w:ind w:left="277"/>
        <w:rPr>
          <w:rFonts w:ascii="Arial"/>
          <w:sz w:val="21"/>
        </w:rPr>
      </w:pPr>
      <w:r>
        <w:rPr>
          <w:rFonts w:ascii="黑体" w:hAnsi="黑体" w:eastAsia="黑体" w:cs="黑体"/>
          <w:spacing w:val="-1"/>
          <w:sz w:val="28"/>
          <w:szCs w:val="28"/>
        </w:rPr>
        <w:t>二、头顶部右侧出血，三角巾头顶帽式包扎</w:t>
      </w:r>
    </w:p>
    <w:tbl>
      <w:tblPr>
        <w:tblStyle w:val="8"/>
        <w:tblpPr w:leftFromText="180" w:rightFromText="180" w:vertAnchor="text" w:horzAnchor="page" w:tblpX="1461" w:tblpY="324"/>
        <w:tblOverlap w:val="never"/>
        <w:tblW w:w="931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2698"/>
        <w:gridCol w:w="5822"/>
      </w:tblGrid>
      <w:tr w14:paraId="5B760D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91" w:type="dxa"/>
            <w:tcBorders>
              <w:bottom w:val="single" w:color="auto" w:sz="4" w:space="0"/>
            </w:tcBorders>
            <w:vAlign w:val="top"/>
          </w:tcPr>
          <w:p w14:paraId="0B3ED4F6">
            <w:pPr>
              <w:pStyle w:val="7"/>
              <w:spacing w:before="281" w:line="217" w:lineRule="auto"/>
              <w:ind w:left="125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698" w:type="dxa"/>
            <w:tcBorders>
              <w:bottom w:val="single" w:color="auto" w:sz="4" w:space="0"/>
            </w:tcBorders>
            <w:vAlign w:val="top"/>
          </w:tcPr>
          <w:p w14:paraId="31656083">
            <w:pPr>
              <w:pStyle w:val="7"/>
              <w:spacing w:before="281" w:line="219" w:lineRule="auto"/>
              <w:ind w:left="997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22" w:type="dxa"/>
            <w:vAlign w:val="top"/>
          </w:tcPr>
          <w:p w14:paraId="7007F48F">
            <w:pPr>
              <w:pStyle w:val="7"/>
              <w:spacing w:before="281" w:line="217" w:lineRule="auto"/>
              <w:ind w:left="2497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6B5007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D0B346">
            <w:pPr>
              <w:spacing w:line="321" w:lineRule="auto"/>
              <w:rPr>
                <w:rFonts w:ascii="Arial"/>
                <w:sz w:val="21"/>
              </w:rPr>
            </w:pPr>
          </w:p>
          <w:p w14:paraId="0468ED85">
            <w:pPr>
              <w:spacing w:line="322" w:lineRule="auto"/>
              <w:rPr>
                <w:rFonts w:ascii="Arial"/>
                <w:sz w:val="21"/>
              </w:rPr>
            </w:pPr>
          </w:p>
          <w:p w14:paraId="217ED051">
            <w:pPr>
              <w:spacing w:before="78" w:line="241" w:lineRule="auto"/>
              <w:ind w:left="3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D9DBAF">
            <w:pPr>
              <w:spacing w:line="379" w:lineRule="auto"/>
              <w:rPr>
                <w:rFonts w:ascii="Arial"/>
                <w:sz w:val="21"/>
              </w:rPr>
            </w:pPr>
          </w:p>
          <w:p w14:paraId="5F15FFEF">
            <w:pPr>
              <w:pStyle w:val="7"/>
              <w:spacing w:before="78" w:line="339" w:lineRule="auto"/>
              <w:ind w:left="632" w:right="207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22" w:type="dxa"/>
            <w:tcBorders>
              <w:left w:val="single" w:color="auto" w:sz="4" w:space="0"/>
            </w:tcBorders>
            <w:vAlign w:val="top"/>
          </w:tcPr>
          <w:p w14:paraId="7508DA2D">
            <w:pPr>
              <w:pStyle w:val="7"/>
              <w:spacing w:before="277" w:line="215" w:lineRule="auto"/>
              <w:ind w:left="116"/>
            </w:pPr>
            <w:r>
              <w:rPr>
                <w:spacing w:val="-2"/>
              </w:rPr>
              <w:t>观察并报告环境安全</w:t>
            </w:r>
          </w:p>
        </w:tc>
      </w:tr>
      <w:tr w14:paraId="7B7DA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161CE0E">
            <w:pPr>
              <w:rPr>
                <w:rFonts w:ascii="Arial"/>
                <w:sz w:val="21"/>
              </w:rPr>
            </w:pPr>
          </w:p>
        </w:tc>
        <w:tc>
          <w:tcPr>
            <w:tcW w:w="2698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EF7FB0">
            <w:pPr>
              <w:rPr>
                <w:rFonts w:ascii="Arial"/>
                <w:sz w:val="21"/>
              </w:rPr>
            </w:pPr>
          </w:p>
        </w:tc>
        <w:tc>
          <w:tcPr>
            <w:tcW w:w="5822" w:type="dxa"/>
            <w:tcBorders>
              <w:left w:val="single" w:color="auto" w:sz="4" w:space="0"/>
            </w:tcBorders>
            <w:vAlign w:val="top"/>
          </w:tcPr>
          <w:p w14:paraId="5BADA924">
            <w:pPr>
              <w:pStyle w:val="7"/>
              <w:spacing w:before="150" w:line="215" w:lineRule="auto"/>
              <w:ind w:left="132"/>
            </w:pPr>
            <w:r>
              <w:rPr>
                <w:rFonts w:hint="eastAsia"/>
                <w:spacing w:val="-3"/>
                <w:lang w:val="en-US" w:eastAsia="zh-CN"/>
              </w:rPr>
              <w:t>戴</w:t>
            </w:r>
            <w:r>
              <w:rPr>
                <w:spacing w:val="-3"/>
              </w:rPr>
              <w:t>手套或口述已做好自我防护</w:t>
            </w:r>
          </w:p>
        </w:tc>
      </w:tr>
      <w:tr w14:paraId="771853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BFF9E0B">
            <w:pPr>
              <w:rPr>
                <w:rFonts w:ascii="Arial"/>
                <w:sz w:val="21"/>
              </w:rPr>
            </w:pPr>
          </w:p>
        </w:tc>
        <w:tc>
          <w:tcPr>
            <w:tcW w:w="2698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B0753C">
            <w:pPr>
              <w:rPr>
                <w:rFonts w:ascii="Arial"/>
                <w:sz w:val="21"/>
              </w:rPr>
            </w:pPr>
          </w:p>
        </w:tc>
        <w:tc>
          <w:tcPr>
            <w:tcW w:w="5822" w:type="dxa"/>
            <w:tcBorders>
              <w:left w:val="single" w:color="auto" w:sz="4" w:space="0"/>
            </w:tcBorders>
            <w:vAlign w:val="top"/>
          </w:tcPr>
          <w:p w14:paraId="06448381">
            <w:pPr>
              <w:pStyle w:val="7"/>
              <w:spacing w:before="149" w:line="216" w:lineRule="auto"/>
              <w:ind w:left="128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64077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791" w:type="dxa"/>
            <w:tcBorders>
              <w:top w:val="single" w:color="auto" w:sz="4" w:space="0"/>
            </w:tcBorders>
            <w:vAlign w:val="top"/>
          </w:tcPr>
          <w:p w14:paraId="15993655">
            <w:pPr>
              <w:spacing w:line="247" w:lineRule="auto"/>
              <w:rPr>
                <w:rFonts w:ascii="Arial"/>
                <w:sz w:val="21"/>
              </w:rPr>
            </w:pPr>
          </w:p>
          <w:p w14:paraId="2EDAA1B2">
            <w:pPr>
              <w:spacing w:line="248" w:lineRule="auto"/>
              <w:rPr>
                <w:rFonts w:ascii="Arial"/>
                <w:sz w:val="21"/>
              </w:rPr>
            </w:pPr>
          </w:p>
          <w:p w14:paraId="03ABC570">
            <w:pPr>
              <w:spacing w:before="78" w:line="241" w:lineRule="auto"/>
              <w:ind w:left="3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98" w:type="dxa"/>
            <w:tcBorders>
              <w:top w:val="single" w:color="auto" w:sz="4" w:space="0"/>
            </w:tcBorders>
            <w:vAlign w:val="top"/>
          </w:tcPr>
          <w:p w14:paraId="2ACFF103">
            <w:pPr>
              <w:pStyle w:val="7"/>
              <w:spacing w:before="310" w:line="340" w:lineRule="auto"/>
              <w:ind w:left="877" w:right="147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22" w:type="dxa"/>
            <w:vAlign w:val="top"/>
          </w:tcPr>
          <w:p w14:paraId="4F49A8D7">
            <w:pPr>
              <w:pStyle w:val="7"/>
              <w:spacing w:before="278" w:line="216" w:lineRule="auto"/>
              <w:ind w:left="120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6FE6B110">
            <w:pPr>
              <w:pStyle w:val="7"/>
              <w:spacing w:before="318" w:line="217" w:lineRule="auto"/>
              <w:ind w:left="123"/>
            </w:pPr>
            <w:r>
              <w:rPr>
                <w:spacing w:val="-2"/>
              </w:rPr>
              <w:t>寻求周围人员拨打急救电话</w:t>
            </w:r>
          </w:p>
        </w:tc>
      </w:tr>
      <w:tr w14:paraId="1CA3EE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91" w:type="dxa"/>
            <w:vAlign w:val="top"/>
          </w:tcPr>
          <w:p w14:paraId="5C8D60A0">
            <w:pPr>
              <w:spacing w:before="276"/>
              <w:ind w:left="3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98" w:type="dxa"/>
            <w:vAlign w:val="top"/>
          </w:tcPr>
          <w:p w14:paraId="79B9C92C">
            <w:pPr>
              <w:pStyle w:val="7"/>
              <w:spacing w:before="230" w:line="215" w:lineRule="auto"/>
              <w:ind w:left="631"/>
            </w:pPr>
            <w:r>
              <w:rPr>
                <w:spacing w:val="-2"/>
              </w:rPr>
              <w:t>检查受伤部位</w:t>
            </w:r>
          </w:p>
        </w:tc>
        <w:tc>
          <w:tcPr>
            <w:tcW w:w="5822" w:type="dxa"/>
            <w:vAlign w:val="top"/>
          </w:tcPr>
          <w:p w14:paraId="671F4771">
            <w:pPr>
              <w:pStyle w:val="7"/>
              <w:spacing w:before="230" w:line="215" w:lineRule="auto"/>
              <w:ind w:left="112"/>
            </w:pPr>
            <w:r>
              <w:rPr>
                <w:spacing w:val="-1"/>
              </w:rPr>
              <w:t>检查伤员头部，报告伤口无异物</w:t>
            </w:r>
          </w:p>
        </w:tc>
      </w:tr>
      <w:tr w14:paraId="35CF2F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791" w:type="dxa"/>
            <w:vMerge w:val="restart"/>
            <w:tcBorders>
              <w:bottom w:val="nil"/>
            </w:tcBorders>
            <w:vAlign w:val="top"/>
          </w:tcPr>
          <w:p w14:paraId="1420E733">
            <w:pPr>
              <w:spacing w:line="276" w:lineRule="auto"/>
              <w:rPr>
                <w:rFonts w:ascii="Arial"/>
                <w:sz w:val="21"/>
              </w:rPr>
            </w:pPr>
          </w:p>
          <w:p w14:paraId="4DB41B26">
            <w:pPr>
              <w:spacing w:line="276" w:lineRule="auto"/>
              <w:rPr>
                <w:rFonts w:ascii="Arial"/>
                <w:sz w:val="21"/>
              </w:rPr>
            </w:pPr>
          </w:p>
          <w:p w14:paraId="185FD3FE">
            <w:pPr>
              <w:spacing w:line="276" w:lineRule="auto"/>
              <w:rPr>
                <w:rFonts w:ascii="Arial"/>
                <w:sz w:val="21"/>
              </w:rPr>
            </w:pPr>
          </w:p>
          <w:p w14:paraId="4B6282AD">
            <w:pPr>
              <w:spacing w:line="277" w:lineRule="auto"/>
              <w:rPr>
                <w:rFonts w:ascii="Arial"/>
                <w:sz w:val="21"/>
              </w:rPr>
            </w:pPr>
          </w:p>
          <w:p w14:paraId="6711FBB0">
            <w:pPr>
              <w:spacing w:line="277" w:lineRule="auto"/>
              <w:rPr>
                <w:rFonts w:ascii="Arial"/>
                <w:sz w:val="21"/>
              </w:rPr>
            </w:pPr>
          </w:p>
          <w:p w14:paraId="243927BC">
            <w:pPr>
              <w:spacing w:line="277" w:lineRule="auto"/>
              <w:rPr>
                <w:rFonts w:ascii="Arial"/>
                <w:sz w:val="21"/>
              </w:rPr>
            </w:pPr>
          </w:p>
          <w:p w14:paraId="121BF1C2">
            <w:pPr>
              <w:spacing w:before="78" w:line="241" w:lineRule="auto"/>
              <w:ind w:left="3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98" w:type="dxa"/>
            <w:vAlign w:val="top"/>
          </w:tcPr>
          <w:p w14:paraId="1E806F61">
            <w:pPr>
              <w:spacing w:line="291" w:lineRule="auto"/>
              <w:rPr>
                <w:rFonts w:ascii="Arial"/>
                <w:sz w:val="21"/>
              </w:rPr>
            </w:pPr>
          </w:p>
          <w:p w14:paraId="01341180">
            <w:pPr>
              <w:pStyle w:val="7"/>
              <w:spacing w:before="78" w:line="218" w:lineRule="auto"/>
              <w:ind w:left="643"/>
            </w:pPr>
            <w:r>
              <w:rPr>
                <w:spacing w:val="-4"/>
              </w:rPr>
              <w:t>直接压迫止血</w:t>
            </w:r>
          </w:p>
        </w:tc>
        <w:tc>
          <w:tcPr>
            <w:tcW w:w="5822" w:type="dxa"/>
            <w:vAlign w:val="top"/>
          </w:tcPr>
          <w:p w14:paraId="68948AFA">
            <w:pPr>
              <w:pStyle w:val="7"/>
              <w:spacing w:before="148" w:line="279" w:lineRule="auto"/>
              <w:ind w:left="115" w:right="106"/>
            </w:pPr>
            <w:r>
              <w:rPr>
                <w:spacing w:val="-2"/>
              </w:rPr>
              <w:t>用足够大的（大于伤口周边</w:t>
            </w:r>
            <w:r>
              <w:rPr>
                <w:spacing w:val="-46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cm</w:t>
            </w:r>
            <w:r>
              <w:rPr>
                <w:spacing w:val="-2"/>
              </w:rPr>
              <w:t>）敷料压迫在</w:t>
            </w:r>
            <w:r>
              <w:rPr>
                <w:spacing w:val="-3"/>
              </w:rPr>
              <w:t>伤口上并施加压力</w:t>
            </w:r>
          </w:p>
        </w:tc>
      </w:tr>
      <w:tr w14:paraId="06E21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</w:trPr>
        <w:tc>
          <w:tcPr>
            <w:tcW w:w="791" w:type="dxa"/>
            <w:vMerge w:val="continue"/>
            <w:tcBorders>
              <w:top w:val="nil"/>
              <w:bottom w:val="nil"/>
            </w:tcBorders>
            <w:vAlign w:val="top"/>
          </w:tcPr>
          <w:p w14:paraId="1978BBFB">
            <w:pPr>
              <w:rPr>
                <w:rFonts w:ascii="Arial"/>
                <w:sz w:val="21"/>
              </w:rPr>
            </w:pPr>
          </w:p>
        </w:tc>
        <w:tc>
          <w:tcPr>
            <w:tcW w:w="2698" w:type="dxa"/>
            <w:vAlign w:val="top"/>
          </w:tcPr>
          <w:p w14:paraId="70ABD8F7">
            <w:pPr>
              <w:spacing w:line="315" w:lineRule="auto"/>
              <w:rPr>
                <w:rFonts w:ascii="Arial"/>
                <w:sz w:val="21"/>
              </w:rPr>
            </w:pPr>
          </w:p>
          <w:p w14:paraId="17C6FF8E">
            <w:pPr>
              <w:spacing w:line="315" w:lineRule="auto"/>
              <w:rPr>
                <w:rFonts w:ascii="Arial"/>
                <w:sz w:val="21"/>
              </w:rPr>
            </w:pPr>
          </w:p>
          <w:p w14:paraId="13CD6237">
            <w:pPr>
              <w:spacing w:line="316" w:lineRule="auto"/>
              <w:rPr>
                <w:rFonts w:ascii="Arial"/>
                <w:sz w:val="21"/>
              </w:rPr>
            </w:pPr>
          </w:p>
          <w:p w14:paraId="4BC3F5CA">
            <w:pPr>
              <w:pStyle w:val="7"/>
              <w:spacing w:before="78" w:line="217" w:lineRule="auto"/>
              <w:ind w:left="292"/>
            </w:pPr>
            <w:r>
              <w:rPr>
                <w:spacing w:val="-4"/>
              </w:rPr>
              <w:t>三角巾头顶帽式包扎</w:t>
            </w:r>
          </w:p>
        </w:tc>
        <w:tc>
          <w:tcPr>
            <w:tcW w:w="5822" w:type="dxa"/>
            <w:vAlign w:val="top"/>
          </w:tcPr>
          <w:p w14:paraId="54489F19">
            <w:pPr>
              <w:pStyle w:val="7"/>
              <w:spacing w:before="153" w:line="314" w:lineRule="auto"/>
              <w:ind w:left="118" w:right="35"/>
            </w:pPr>
            <w:r>
              <w:rPr>
                <w:spacing w:val="-2"/>
              </w:rPr>
              <w:t>将三角巾的底边折两横指宽，中间三分之一置于伤</w:t>
            </w:r>
            <w:r>
              <w:rPr>
                <w:spacing w:val="-3"/>
              </w:rPr>
              <w:t>员前</w:t>
            </w:r>
            <w:r>
              <w:rPr>
                <w:spacing w:val="-2"/>
              </w:rPr>
              <w:t>额齐眉处，两底角经耳上方至枕后压住顶角左右交</w:t>
            </w:r>
            <w:r>
              <w:rPr>
                <w:spacing w:val="-3"/>
              </w:rPr>
              <w:t>叉再</w:t>
            </w:r>
            <w:r>
              <w:rPr>
                <w:spacing w:val="-2"/>
              </w:rPr>
              <w:t>返回至健侧齐眉打结</w:t>
            </w:r>
            <w:r>
              <w:rPr>
                <w:rFonts w:hint="eastAsia"/>
                <w:spacing w:val="-2"/>
                <w:lang w:eastAsia="zh-CN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-2"/>
              </w:rPr>
              <w:t>固定底边，拉紧顶角压迫伤口</w:t>
            </w:r>
            <w:r>
              <w:rPr>
                <w:rFonts w:hint="eastAsia"/>
                <w:spacing w:val="-2"/>
                <w:lang w:val="en-US" w:eastAsia="zh-CN"/>
              </w:rPr>
              <w:t>敷</w:t>
            </w:r>
            <w:r>
              <w:rPr>
                <w:spacing w:val="-9"/>
              </w:rPr>
              <w:t>料，将顶角折叠后塞入底角交叉处固定。要求动作熟练、</w:t>
            </w:r>
            <w:r>
              <w:rPr>
                <w:spacing w:val="-1"/>
              </w:rPr>
              <w:t>规范，包扎松紧适度，牢固、有效、整齐</w:t>
            </w:r>
          </w:p>
        </w:tc>
      </w:tr>
      <w:tr w14:paraId="7E56E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91" w:type="dxa"/>
            <w:vMerge w:val="continue"/>
            <w:tcBorders>
              <w:top w:val="nil"/>
            </w:tcBorders>
            <w:vAlign w:val="top"/>
          </w:tcPr>
          <w:p w14:paraId="20108450">
            <w:pPr>
              <w:rPr>
                <w:rFonts w:ascii="Arial"/>
                <w:sz w:val="21"/>
              </w:rPr>
            </w:pPr>
          </w:p>
        </w:tc>
        <w:tc>
          <w:tcPr>
            <w:tcW w:w="2698" w:type="dxa"/>
            <w:vAlign w:val="top"/>
          </w:tcPr>
          <w:p w14:paraId="366467F4">
            <w:pPr>
              <w:pStyle w:val="7"/>
              <w:spacing w:before="154" w:line="216" w:lineRule="auto"/>
              <w:ind w:left="267"/>
            </w:pPr>
            <w:r>
              <w:rPr>
                <w:spacing w:val="-1"/>
              </w:rPr>
              <w:t>包扎伤口后伤员体位</w:t>
            </w:r>
          </w:p>
        </w:tc>
        <w:tc>
          <w:tcPr>
            <w:tcW w:w="5822" w:type="dxa"/>
            <w:vAlign w:val="top"/>
          </w:tcPr>
          <w:p w14:paraId="7514730E">
            <w:pPr>
              <w:pStyle w:val="7"/>
              <w:spacing w:before="153" w:line="216" w:lineRule="auto"/>
              <w:ind w:left="119"/>
            </w:pPr>
            <w:r>
              <w:rPr>
                <w:spacing w:val="-2"/>
              </w:rPr>
              <w:t>视伤员病情取坐位或半卧位</w:t>
            </w:r>
          </w:p>
        </w:tc>
      </w:tr>
      <w:tr w14:paraId="60C41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791" w:type="dxa"/>
            <w:vAlign w:val="top"/>
          </w:tcPr>
          <w:p w14:paraId="3947922F">
            <w:pPr>
              <w:spacing w:line="339" w:lineRule="auto"/>
              <w:rPr>
                <w:rFonts w:ascii="Arial"/>
                <w:sz w:val="21"/>
              </w:rPr>
            </w:pPr>
          </w:p>
          <w:p w14:paraId="5A6EA3DF">
            <w:pPr>
              <w:spacing w:before="78"/>
              <w:ind w:left="3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98" w:type="dxa"/>
            <w:vAlign w:val="top"/>
          </w:tcPr>
          <w:p w14:paraId="36848783">
            <w:pPr>
              <w:spacing w:line="293" w:lineRule="auto"/>
              <w:rPr>
                <w:rFonts w:ascii="Arial"/>
                <w:sz w:val="21"/>
              </w:rPr>
            </w:pPr>
          </w:p>
          <w:p w14:paraId="13FEC7AE">
            <w:pPr>
              <w:pStyle w:val="7"/>
              <w:spacing w:before="78" w:line="217" w:lineRule="auto"/>
              <w:ind w:left="875"/>
            </w:pPr>
            <w:r>
              <w:rPr>
                <w:spacing w:val="-3"/>
              </w:rPr>
              <w:t>观察伤员</w:t>
            </w:r>
          </w:p>
        </w:tc>
        <w:tc>
          <w:tcPr>
            <w:tcW w:w="5822" w:type="dxa"/>
            <w:vAlign w:val="top"/>
          </w:tcPr>
          <w:p w14:paraId="75FF9140">
            <w:pPr>
              <w:pStyle w:val="7"/>
              <w:spacing w:before="153" w:line="279" w:lineRule="auto"/>
              <w:ind w:left="117" w:right="106" w:hanging="1"/>
            </w:pPr>
            <w:r>
              <w:rPr>
                <w:spacing w:val="-2"/>
              </w:rPr>
              <w:t>观察伤员面色有无青紫，苍白并询问伤员有无不适，做好人文关怀。报告操作完毕</w:t>
            </w:r>
          </w:p>
        </w:tc>
      </w:tr>
    </w:tbl>
    <w:p w14:paraId="0BCE91A7">
      <w:pPr>
        <w:spacing w:before="238" w:line="214" w:lineRule="auto"/>
        <w:ind w:left="278"/>
        <w:rPr>
          <w:rFonts w:ascii="黑体" w:hAnsi="黑体" w:eastAsia="黑体" w:cs="黑体"/>
          <w:spacing w:val="-1"/>
          <w:sz w:val="28"/>
          <w:szCs w:val="28"/>
        </w:rPr>
      </w:pPr>
    </w:p>
    <w:p w14:paraId="5F4FD7E8">
      <w:pPr>
        <w:spacing w:before="238" w:line="214" w:lineRule="auto"/>
        <w:ind w:left="27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三、左前臂中段骨折</w:t>
      </w:r>
      <w:r>
        <w:rPr>
          <w:rFonts w:hint="eastAsia" w:ascii="黑体" w:hAnsi="黑体" w:eastAsia="黑体" w:cs="黑体"/>
          <w:spacing w:val="-1"/>
          <w:sz w:val="28"/>
          <w:szCs w:val="28"/>
          <w:lang w:eastAsia="zh-CN"/>
        </w:rPr>
        <w:t>，</w:t>
      </w:r>
      <w:r>
        <w:rPr>
          <w:rFonts w:ascii="黑体" w:hAnsi="黑体" w:eastAsia="黑体" w:cs="黑体"/>
          <w:spacing w:val="-1"/>
          <w:sz w:val="28"/>
          <w:szCs w:val="28"/>
        </w:rPr>
        <w:t>现场可利用物品固定</w:t>
      </w:r>
    </w:p>
    <w:tbl>
      <w:tblPr>
        <w:tblStyle w:val="8"/>
        <w:tblpPr w:leftFromText="180" w:rightFromText="180" w:vertAnchor="text" w:horzAnchor="page" w:tblpX="1449" w:tblpY="3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2691"/>
        <w:gridCol w:w="5849"/>
      </w:tblGrid>
      <w:tr w14:paraId="12C67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806" w:type="dxa"/>
            <w:vAlign w:val="top"/>
          </w:tcPr>
          <w:p w14:paraId="08B13199">
            <w:pPr>
              <w:pStyle w:val="7"/>
              <w:spacing w:before="279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691" w:type="dxa"/>
            <w:vAlign w:val="top"/>
          </w:tcPr>
          <w:p w14:paraId="716DC72E">
            <w:pPr>
              <w:pStyle w:val="7"/>
              <w:spacing w:before="279" w:line="219" w:lineRule="auto"/>
              <w:ind w:left="99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49" w:type="dxa"/>
            <w:vAlign w:val="top"/>
          </w:tcPr>
          <w:p w14:paraId="7DF3D557">
            <w:pPr>
              <w:pStyle w:val="7"/>
              <w:spacing w:before="279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5035E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806" w:type="dxa"/>
            <w:vMerge w:val="restart"/>
            <w:tcBorders>
              <w:bottom w:val="nil"/>
            </w:tcBorders>
            <w:vAlign w:val="top"/>
          </w:tcPr>
          <w:p w14:paraId="3D695878">
            <w:pPr>
              <w:spacing w:line="322" w:lineRule="auto"/>
              <w:rPr>
                <w:rFonts w:ascii="Arial"/>
                <w:sz w:val="21"/>
              </w:rPr>
            </w:pPr>
          </w:p>
          <w:p w14:paraId="25606083">
            <w:pPr>
              <w:spacing w:line="322" w:lineRule="auto"/>
              <w:rPr>
                <w:rFonts w:ascii="Arial"/>
                <w:sz w:val="21"/>
              </w:rPr>
            </w:pPr>
          </w:p>
          <w:p w14:paraId="663DB88A">
            <w:pPr>
              <w:spacing w:before="78" w:line="241" w:lineRule="auto"/>
              <w:ind w:left="3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91" w:type="dxa"/>
            <w:vMerge w:val="restart"/>
            <w:tcBorders>
              <w:bottom w:val="nil"/>
            </w:tcBorders>
            <w:vAlign w:val="top"/>
          </w:tcPr>
          <w:p w14:paraId="72A6FBBB">
            <w:pPr>
              <w:spacing w:line="378" w:lineRule="auto"/>
              <w:rPr>
                <w:rFonts w:ascii="Arial"/>
                <w:sz w:val="21"/>
              </w:rPr>
            </w:pPr>
          </w:p>
          <w:p w14:paraId="4A4EDB81">
            <w:pPr>
              <w:pStyle w:val="7"/>
              <w:spacing w:before="78" w:line="341" w:lineRule="auto"/>
              <w:ind w:left="628" w:right="20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49" w:type="dxa"/>
            <w:vAlign w:val="top"/>
          </w:tcPr>
          <w:p w14:paraId="495754FA">
            <w:pPr>
              <w:pStyle w:val="7"/>
              <w:spacing w:before="278" w:line="215" w:lineRule="auto"/>
              <w:ind w:left="114"/>
            </w:pPr>
            <w:r>
              <w:rPr>
                <w:spacing w:val="-2"/>
              </w:rPr>
              <w:t>观察并报告环境安全</w:t>
            </w:r>
          </w:p>
        </w:tc>
      </w:tr>
      <w:tr w14:paraId="1042A7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06" w:type="dxa"/>
            <w:vMerge w:val="continue"/>
            <w:tcBorders>
              <w:top w:val="nil"/>
              <w:bottom w:val="nil"/>
            </w:tcBorders>
            <w:vAlign w:val="top"/>
          </w:tcPr>
          <w:p w14:paraId="2C1F10EF"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Merge w:val="continue"/>
            <w:tcBorders>
              <w:top w:val="nil"/>
              <w:bottom w:val="nil"/>
            </w:tcBorders>
            <w:vAlign w:val="top"/>
          </w:tcPr>
          <w:p w14:paraId="189608F1">
            <w:pPr>
              <w:rPr>
                <w:rFonts w:ascii="Arial"/>
                <w:sz w:val="21"/>
              </w:rPr>
            </w:pPr>
          </w:p>
        </w:tc>
        <w:tc>
          <w:tcPr>
            <w:tcW w:w="5849" w:type="dxa"/>
            <w:vAlign w:val="top"/>
          </w:tcPr>
          <w:p w14:paraId="4CA08B44">
            <w:pPr>
              <w:pStyle w:val="7"/>
              <w:spacing w:before="150" w:line="215" w:lineRule="auto"/>
              <w:ind w:left="130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</w:t>
            </w:r>
            <w:r>
              <w:rPr>
                <w:rFonts w:hint="eastAsia"/>
                <w:spacing w:val="-3"/>
                <w:lang w:eastAsia="zh-CN"/>
              </w:rPr>
              <w:t>防护</w:t>
            </w:r>
          </w:p>
        </w:tc>
      </w:tr>
      <w:tr w14:paraId="1A410F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06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748E27EC"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19FE0EA1">
            <w:pPr>
              <w:rPr>
                <w:rFonts w:ascii="Arial"/>
                <w:sz w:val="21"/>
              </w:rPr>
            </w:pPr>
          </w:p>
        </w:tc>
        <w:tc>
          <w:tcPr>
            <w:tcW w:w="5849" w:type="dxa"/>
            <w:tcBorders>
              <w:bottom w:val="single" w:color="auto" w:sz="4" w:space="0"/>
            </w:tcBorders>
            <w:vAlign w:val="top"/>
          </w:tcPr>
          <w:p w14:paraId="1D9048A8">
            <w:pPr>
              <w:pStyle w:val="7"/>
              <w:spacing w:before="153" w:line="216" w:lineRule="auto"/>
              <w:ind w:left="127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667C3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22E91E">
            <w:pPr>
              <w:spacing w:line="340" w:lineRule="auto"/>
              <w:rPr>
                <w:rFonts w:ascii="Arial"/>
                <w:sz w:val="21"/>
              </w:rPr>
            </w:pPr>
          </w:p>
          <w:p w14:paraId="5B449CA2">
            <w:pPr>
              <w:spacing w:before="78" w:line="241" w:lineRule="auto"/>
              <w:ind w:left="305" w:left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46DBB3">
            <w:pPr>
              <w:pStyle w:val="7"/>
              <w:spacing w:before="153" w:line="279" w:lineRule="auto"/>
              <w:ind w:left="873" w:leftChars="0" w:right="144" w:rightChars="0" w:hanging="717" w:firstLineChars="0"/>
              <w:rPr>
                <w:rFonts w:ascii="Arial"/>
                <w:sz w:val="21"/>
              </w:rPr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FEC3FF">
            <w:pPr>
              <w:pStyle w:val="7"/>
              <w:spacing w:before="170" w:line="216" w:lineRule="auto"/>
              <w:ind w:left="118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5A91B2B8">
            <w:pPr>
              <w:pStyle w:val="7"/>
              <w:spacing w:before="78" w:line="217" w:lineRule="auto"/>
              <w:ind w:left="121" w:leftChars="0"/>
              <w:rPr>
                <w:spacing w:val="-2"/>
              </w:rPr>
            </w:pPr>
            <w:r>
              <w:rPr>
                <w:spacing w:val="-2"/>
              </w:rPr>
              <w:t>寻求周围人员拨打急救电话</w:t>
            </w:r>
          </w:p>
        </w:tc>
      </w:tr>
      <w:tr w14:paraId="7FD1C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92B7FB">
            <w:pPr>
              <w:spacing w:before="274"/>
              <w:ind w:left="307" w:left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CD00E1">
            <w:pPr>
              <w:pStyle w:val="7"/>
              <w:spacing w:before="228" w:line="215" w:lineRule="auto"/>
              <w:ind w:left="627" w:leftChars="0"/>
              <w:rPr>
                <w:rFonts w:ascii="Arial"/>
                <w:sz w:val="21"/>
              </w:rPr>
            </w:pPr>
            <w:r>
              <w:rPr>
                <w:spacing w:val="-2"/>
              </w:rPr>
              <w:t>检查受伤部位</w:t>
            </w:r>
          </w:p>
        </w:tc>
        <w:tc>
          <w:tcPr>
            <w:tcW w:w="5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C9307B">
            <w:pPr>
              <w:pStyle w:val="7"/>
              <w:spacing w:before="228" w:line="215" w:lineRule="auto"/>
              <w:ind w:left="111" w:leftChars="0"/>
              <w:rPr>
                <w:spacing w:val="-2"/>
              </w:rPr>
            </w:pPr>
            <w:r>
              <w:rPr>
                <w:spacing w:val="-1"/>
              </w:rPr>
              <w:t>检查伤员左前臂，报告左前臂疑似骨折，无</w:t>
            </w:r>
            <w:r>
              <w:rPr>
                <w:rFonts w:hint="eastAsia"/>
                <w:spacing w:val="-1"/>
                <w:lang w:eastAsia="zh-CN"/>
              </w:rPr>
              <w:t>伤口</w:t>
            </w:r>
          </w:p>
        </w:tc>
      </w:tr>
      <w:tr w14:paraId="455BB0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639903">
            <w:pPr>
              <w:spacing w:line="249" w:lineRule="auto"/>
              <w:rPr>
                <w:rFonts w:ascii="Arial"/>
                <w:sz w:val="21"/>
              </w:rPr>
            </w:pPr>
          </w:p>
          <w:p w14:paraId="25E539E9">
            <w:pPr>
              <w:spacing w:line="249" w:lineRule="auto"/>
              <w:rPr>
                <w:rFonts w:ascii="Arial"/>
                <w:sz w:val="21"/>
              </w:rPr>
            </w:pPr>
          </w:p>
          <w:p w14:paraId="2929B8C7">
            <w:pPr>
              <w:spacing w:line="250" w:lineRule="auto"/>
              <w:rPr>
                <w:rFonts w:ascii="Arial"/>
                <w:sz w:val="21"/>
              </w:rPr>
            </w:pPr>
          </w:p>
          <w:p w14:paraId="3A22C79A">
            <w:pPr>
              <w:spacing w:line="250" w:lineRule="auto"/>
              <w:rPr>
                <w:rFonts w:ascii="Arial"/>
                <w:sz w:val="21"/>
              </w:rPr>
            </w:pPr>
          </w:p>
          <w:p w14:paraId="75188259">
            <w:pPr>
              <w:spacing w:before="78" w:line="241" w:lineRule="auto"/>
              <w:ind w:left="301" w:left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D096FA">
            <w:pPr>
              <w:spacing w:line="290" w:lineRule="auto"/>
              <w:rPr>
                <w:rFonts w:ascii="Arial"/>
                <w:sz w:val="21"/>
              </w:rPr>
            </w:pPr>
          </w:p>
          <w:p w14:paraId="2D18862F">
            <w:pPr>
              <w:pStyle w:val="7"/>
              <w:spacing w:before="78" w:line="218" w:lineRule="auto"/>
              <w:ind w:left="891" w:leftChars="0"/>
              <w:rPr>
                <w:rFonts w:ascii="Arial"/>
                <w:sz w:val="21"/>
              </w:rPr>
            </w:pPr>
            <w:r>
              <w:rPr>
                <w:spacing w:val="-8"/>
              </w:rPr>
              <w:t>固定伤肢</w:t>
            </w:r>
          </w:p>
        </w:tc>
        <w:tc>
          <w:tcPr>
            <w:tcW w:w="5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BA637F">
            <w:pPr>
              <w:pStyle w:val="7"/>
              <w:spacing w:before="148" w:line="279" w:lineRule="auto"/>
              <w:ind w:left="116" w:leftChars="0" w:right="47" w:rightChars="0"/>
              <w:rPr>
                <w:spacing w:val="-2"/>
              </w:rPr>
            </w:pPr>
            <w:r>
              <w:rPr>
                <w:spacing w:val="-9"/>
              </w:rPr>
              <w:t>将伤肢屈曲置于胸前，检查伤肢末端运动、感觉、循环，</w:t>
            </w:r>
            <w:r>
              <w:rPr>
                <w:spacing w:val="-2"/>
              </w:rPr>
              <w:t>在骨折处加软垫</w:t>
            </w:r>
          </w:p>
        </w:tc>
      </w:tr>
      <w:tr w14:paraId="41B0AF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DBD575"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85072C">
            <w:pPr>
              <w:spacing w:line="254" w:lineRule="auto"/>
              <w:rPr>
                <w:rFonts w:ascii="Arial"/>
                <w:sz w:val="21"/>
              </w:rPr>
            </w:pPr>
          </w:p>
          <w:p w14:paraId="5B62D9A6">
            <w:pPr>
              <w:spacing w:line="255" w:lineRule="auto"/>
              <w:rPr>
                <w:rFonts w:ascii="Arial"/>
                <w:sz w:val="21"/>
              </w:rPr>
            </w:pPr>
          </w:p>
          <w:p w14:paraId="4EF70571">
            <w:pPr>
              <w:pStyle w:val="7"/>
              <w:spacing w:before="78" w:line="217" w:lineRule="auto"/>
              <w:ind w:left="880" w:leftChars="0"/>
              <w:rPr>
                <w:rFonts w:ascii="Arial"/>
                <w:sz w:val="21"/>
              </w:rPr>
            </w:pPr>
            <w:r>
              <w:rPr>
                <w:spacing w:val="-5"/>
              </w:rPr>
              <w:t>悬吊伤肢</w:t>
            </w:r>
          </w:p>
        </w:tc>
        <w:tc>
          <w:tcPr>
            <w:tcW w:w="5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6D7CE7">
            <w:pPr>
              <w:pStyle w:val="7"/>
              <w:spacing w:before="150" w:line="298" w:lineRule="auto"/>
              <w:ind w:left="116" w:leftChars="0" w:right="108" w:rightChars="0" w:firstLine="14" w:firstLineChars="0"/>
              <w:jc w:val="both"/>
              <w:rPr>
                <w:spacing w:val="-2"/>
              </w:rPr>
            </w:pPr>
            <w:r>
              <w:rPr>
                <w:spacing w:val="-2"/>
              </w:rPr>
              <w:t>三角巾做大悬带悬吊伤肢，伤肢与躯干之间加垫，</w:t>
            </w:r>
            <w:r>
              <w:rPr>
                <w:spacing w:val="-3"/>
              </w:rPr>
              <w:t>用宽</w:t>
            </w:r>
            <w:r>
              <w:rPr>
                <w:spacing w:val="-2"/>
              </w:rPr>
              <w:t>条带将伤肢固定于躯干，结打在颈后右侧方，伤肢末端</w:t>
            </w:r>
            <w:r>
              <w:rPr>
                <w:spacing w:val="-5"/>
              </w:rPr>
              <w:t>略抬高</w:t>
            </w:r>
          </w:p>
        </w:tc>
      </w:tr>
      <w:tr w14:paraId="7115B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3FE4A0">
            <w:pPr>
              <w:spacing w:line="339" w:lineRule="auto"/>
              <w:rPr>
                <w:rFonts w:ascii="Arial"/>
                <w:sz w:val="21"/>
              </w:rPr>
            </w:pPr>
          </w:p>
          <w:p w14:paraId="18E7E689">
            <w:pPr>
              <w:spacing w:before="78"/>
              <w:ind w:left="307" w:left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B04EBA">
            <w:pPr>
              <w:spacing w:line="293" w:lineRule="auto"/>
              <w:rPr>
                <w:rFonts w:ascii="Arial"/>
                <w:sz w:val="21"/>
              </w:rPr>
            </w:pPr>
          </w:p>
          <w:p w14:paraId="00616B8E">
            <w:pPr>
              <w:pStyle w:val="7"/>
              <w:spacing w:before="78" w:line="217" w:lineRule="auto"/>
              <w:ind w:left="511" w:leftChars="0"/>
              <w:rPr>
                <w:rFonts w:ascii="Arial"/>
                <w:sz w:val="21"/>
              </w:rPr>
            </w:pPr>
            <w:r>
              <w:rPr>
                <w:spacing w:val="-2"/>
              </w:rPr>
              <w:t>观察伤肢及伤员</w:t>
            </w:r>
          </w:p>
        </w:tc>
        <w:tc>
          <w:tcPr>
            <w:tcW w:w="5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F070CE">
            <w:pPr>
              <w:pStyle w:val="7"/>
              <w:spacing w:before="153" w:line="279" w:lineRule="auto"/>
              <w:ind w:left="121" w:leftChars="0" w:right="140" w:rightChars="0" w:hanging="10" w:firstLineChars="0"/>
              <w:rPr>
                <w:spacing w:val="-2"/>
              </w:rPr>
            </w:pPr>
            <w:r>
              <w:rPr>
                <w:spacing w:val="-3"/>
              </w:rPr>
              <w:t>检查伤肢末端血液循环、运动及感觉，做好人文关怀。报告操作完毕</w:t>
            </w:r>
          </w:p>
        </w:tc>
      </w:tr>
    </w:tbl>
    <w:p w14:paraId="3172BCB5">
      <w:pPr>
        <w:spacing w:before="239" w:line="213" w:lineRule="auto"/>
        <w:ind w:left="287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"/>
          <w:sz w:val="28"/>
          <w:szCs w:val="28"/>
        </w:rPr>
        <w:t xml:space="preserve">四、腹部左侧被匕首扎伤 </w:t>
      </w:r>
      <w:r>
        <w:rPr>
          <w:rFonts w:hint="eastAsia" w:ascii="黑体" w:hAnsi="黑体" w:eastAsia="黑体" w:cs="黑体"/>
          <w:spacing w:val="-2"/>
          <w:sz w:val="28"/>
          <w:szCs w:val="28"/>
          <w:lang w:eastAsia="zh-CN"/>
        </w:rPr>
        <w:t>，</w:t>
      </w:r>
      <w:r>
        <w:rPr>
          <w:rFonts w:ascii="黑体" w:hAnsi="黑体" w:eastAsia="黑体" w:cs="黑体"/>
          <w:spacing w:val="-2"/>
          <w:sz w:val="28"/>
          <w:szCs w:val="28"/>
        </w:rPr>
        <w:t>未拔出匕首</w:t>
      </w:r>
    </w:p>
    <w:tbl>
      <w:tblPr>
        <w:tblStyle w:val="8"/>
        <w:tblW w:w="9345" w:type="dxa"/>
        <w:tblInd w:w="-35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2688"/>
        <w:gridCol w:w="5856"/>
      </w:tblGrid>
      <w:tr w14:paraId="7F8B45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01" w:type="dxa"/>
            <w:vAlign w:val="top"/>
          </w:tcPr>
          <w:p w14:paraId="4C397D8A">
            <w:pPr>
              <w:pStyle w:val="7"/>
              <w:spacing w:before="280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688" w:type="dxa"/>
            <w:vAlign w:val="top"/>
          </w:tcPr>
          <w:p w14:paraId="6ED1149A">
            <w:pPr>
              <w:pStyle w:val="7"/>
              <w:spacing w:before="279" w:line="219" w:lineRule="auto"/>
              <w:ind w:left="99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56" w:type="dxa"/>
            <w:vAlign w:val="top"/>
          </w:tcPr>
          <w:p w14:paraId="76B55D88">
            <w:pPr>
              <w:pStyle w:val="7"/>
              <w:spacing w:before="280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1C8EC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01" w:type="dxa"/>
            <w:vMerge w:val="restart"/>
            <w:tcBorders>
              <w:bottom w:val="nil"/>
            </w:tcBorders>
            <w:vAlign w:val="top"/>
          </w:tcPr>
          <w:p w14:paraId="1EF3D0C8">
            <w:pPr>
              <w:spacing w:line="321" w:lineRule="auto"/>
              <w:rPr>
                <w:rFonts w:ascii="Arial"/>
                <w:sz w:val="21"/>
              </w:rPr>
            </w:pPr>
          </w:p>
          <w:p w14:paraId="591997E5">
            <w:pPr>
              <w:spacing w:line="322" w:lineRule="auto"/>
              <w:rPr>
                <w:rFonts w:ascii="Arial"/>
                <w:sz w:val="21"/>
              </w:rPr>
            </w:pPr>
          </w:p>
          <w:p w14:paraId="47FFA122">
            <w:pPr>
              <w:spacing w:before="78" w:line="241" w:lineRule="auto"/>
              <w:ind w:left="3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88" w:type="dxa"/>
            <w:vMerge w:val="restart"/>
            <w:tcBorders>
              <w:bottom w:val="nil"/>
            </w:tcBorders>
            <w:vAlign w:val="top"/>
          </w:tcPr>
          <w:p w14:paraId="6CE7A4BE">
            <w:pPr>
              <w:spacing w:line="377" w:lineRule="auto"/>
              <w:rPr>
                <w:rFonts w:ascii="Arial"/>
                <w:sz w:val="21"/>
              </w:rPr>
            </w:pPr>
          </w:p>
          <w:p w14:paraId="053173FD">
            <w:pPr>
              <w:pStyle w:val="7"/>
              <w:spacing w:before="78" w:line="341" w:lineRule="auto"/>
              <w:ind w:left="628" w:right="20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56" w:type="dxa"/>
            <w:vAlign w:val="top"/>
          </w:tcPr>
          <w:p w14:paraId="1A342732">
            <w:pPr>
              <w:pStyle w:val="7"/>
              <w:spacing w:before="274" w:line="216" w:lineRule="auto"/>
              <w:ind w:left="114"/>
              <w:rPr>
                <w:rFonts w:ascii="宋体" w:hAnsi="宋体" w:eastAsia="宋体" w:cs="宋体"/>
              </w:rPr>
            </w:pPr>
            <w:r>
              <w:rPr>
                <w:spacing w:val="-6"/>
              </w:rPr>
              <w:t>观察并报告环境安全，</w:t>
            </w:r>
            <w:r>
              <w:rPr>
                <w:spacing w:val="-63"/>
              </w:rPr>
              <w:t xml:space="preserve"> </w:t>
            </w:r>
            <w:r>
              <w:rPr>
                <w:spacing w:val="-6"/>
              </w:rPr>
              <w:t>已拨打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</w:rPr>
              <w:t>110</w:t>
            </w:r>
          </w:p>
        </w:tc>
      </w:tr>
      <w:tr w14:paraId="3AFFB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1" w:type="dxa"/>
            <w:vMerge w:val="continue"/>
            <w:tcBorders>
              <w:top w:val="nil"/>
              <w:bottom w:val="nil"/>
            </w:tcBorders>
            <w:vAlign w:val="top"/>
          </w:tcPr>
          <w:p w14:paraId="429CC4C0">
            <w:pPr>
              <w:rPr>
                <w:rFonts w:ascii="Arial"/>
                <w:sz w:val="21"/>
              </w:rPr>
            </w:pPr>
          </w:p>
        </w:tc>
        <w:tc>
          <w:tcPr>
            <w:tcW w:w="2688" w:type="dxa"/>
            <w:vMerge w:val="continue"/>
            <w:tcBorders>
              <w:top w:val="nil"/>
              <w:bottom w:val="nil"/>
            </w:tcBorders>
            <w:vAlign w:val="top"/>
          </w:tcPr>
          <w:p w14:paraId="5A90966C">
            <w:pPr>
              <w:rPr>
                <w:rFonts w:ascii="Arial"/>
                <w:sz w:val="21"/>
              </w:rPr>
            </w:pPr>
          </w:p>
        </w:tc>
        <w:tc>
          <w:tcPr>
            <w:tcW w:w="5856" w:type="dxa"/>
            <w:vAlign w:val="top"/>
          </w:tcPr>
          <w:p w14:paraId="2B85793B">
            <w:pPr>
              <w:pStyle w:val="7"/>
              <w:spacing w:before="147" w:line="215" w:lineRule="auto"/>
              <w:ind w:left="130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手套或口述已做好自我保护</w:t>
            </w:r>
          </w:p>
        </w:tc>
      </w:tr>
      <w:tr w14:paraId="59AC1A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01" w:type="dxa"/>
            <w:vMerge w:val="continue"/>
            <w:tcBorders>
              <w:top w:val="nil"/>
            </w:tcBorders>
            <w:vAlign w:val="top"/>
          </w:tcPr>
          <w:p w14:paraId="57D69B64">
            <w:pPr>
              <w:rPr>
                <w:rFonts w:ascii="Arial"/>
                <w:sz w:val="21"/>
              </w:rPr>
            </w:pPr>
          </w:p>
        </w:tc>
        <w:tc>
          <w:tcPr>
            <w:tcW w:w="2688" w:type="dxa"/>
            <w:vMerge w:val="continue"/>
            <w:tcBorders>
              <w:top w:val="nil"/>
            </w:tcBorders>
            <w:vAlign w:val="top"/>
          </w:tcPr>
          <w:p w14:paraId="3D4ECC3B">
            <w:pPr>
              <w:rPr>
                <w:rFonts w:ascii="Arial"/>
                <w:sz w:val="21"/>
              </w:rPr>
            </w:pPr>
          </w:p>
        </w:tc>
        <w:tc>
          <w:tcPr>
            <w:tcW w:w="5856" w:type="dxa"/>
            <w:vAlign w:val="top"/>
          </w:tcPr>
          <w:p w14:paraId="01BC8B93">
            <w:pPr>
              <w:pStyle w:val="7"/>
              <w:spacing w:before="149" w:line="216" w:lineRule="auto"/>
              <w:ind w:left="127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2D650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01" w:type="dxa"/>
            <w:vAlign w:val="top"/>
          </w:tcPr>
          <w:p w14:paraId="61644C9E">
            <w:pPr>
              <w:spacing w:line="335" w:lineRule="auto"/>
              <w:rPr>
                <w:rFonts w:ascii="Arial"/>
                <w:sz w:val="21"/>
              </w:rPr>
            </w:pPr>
          </w:p>
          <w:p w14:paraId="0FCFE890">
            <w:pPr>
              <w:spacing w:before="78" w:line="241" w:lineRule="auto"/>
              <w:ind w:left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88" w:type="dxa"/>
            <w:vAlign w:val="top"/>
          </w:tcPr>
          <w:p w14:paraId="3B85C8C2">
            <w:pPr>
              <w:pStyle w:val="7"/>
              <w:spacing w:before="148" w:line="279" w:lineRule="auto"/>
              <w:ind w:left="873" w:right="144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56" w:type="dxa"/>
            <w:vAlign w:val="top"/>
          </w:tcPr>
          <w:p w14:paraId="4E0F1BEC">
            <w:pPr>
              <w:pStyle w:val="7"/>
              <w:spacing w:before="165" w:line="216" w:lineRule="auto"/>
              <w:ind w:left="118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01B31958">
            <w:pPr>
              <w:pStyle w:val="7"/>
              <w:spacing w:before="78" w:line="217" w:lineRule="auto"/>
              <w:ind w:left="121"/>
            </w:pPr>
            <w:r>
              <w:rPr>
                <w:spacing w:val="-2"/>
              </w:rPr>
              <w:t>寻求周围人员拨打急救电话</w:t>
            </w:r>
          </w:p>
        </w:tc>
      </w:tr>
      <w:tr w14:paraId="7FC843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801" w:type="dxa"/>
            <w:vAlign w:val="top"/>
          </w:tcPr>
          <w:p w14:paraId="68D21150">
            <w:pPr>
              <w:spacing w:line="255" w:lineRule="auto"/>
              <w:rPr>
                <w:rFonts w:ascii="Arial"/>
                <w:sz w:val="21"/>
              </w:rPr>
            </w:pPr>
          </w:p>
          <w:p w14:paraId="0146683C">
            <w:pPr>
              <w:spacing w:before="78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88" w:type="dxa"/>
            <w:vAlign w:val="top"/>
          </w:tcPr>
          <w:p w14:paraId="5A559635">
            <w:pPr>
              <w:spacing w:line="257" w:lineRule="auto"/>
              <w:rPr>
                <w:rFonts w:ascii="Arial"/>
                <w:sz w:val="21"/>
              </w:rPr>
            </w:pPr>
          </w:p>
          <w:p w14:paraId="6D5B8C7C">
            <w:pPr>
              <w:pStyle w:val="7"/>
              <w:spacing w:before="78" w:line="215" w:lineRule="auto"/>
              <w:ind w:left="627"/>
            </w:pPr>
            <w:r>
              <w:rPr>
                <w:spacing w:val="-2"/>
              </w:rPr>
              <w:t>检查受伤部位</w:t>
            </w:r>
          </w:p>
        </w:tc>
        <w:tc>
          <w:tcPr>
            <w:tcW w:w="5856" w:type="dxa"/>
            <w:vAlign w:val="top"/>
          </w:tcPr>
          <w:p w14:paraId="7F248761">
            <w:pPr>
              <w:pStyle w:val="7"/>
              <w:spacing w:before="85" w:line="242" w:lineRule="auto"/>
              <w:ind w:left="157" w:right="108" w:hanging="46"/>
            </w:pPr>
            <w:r>
              <w:rPr>
                <w:spacing w:val="-4"/>
              </w:rPr>
              <w:t>检查伤员腹部，报告腹部左侧被匕首扎伤，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匕首留在伤</w:t>
            </w:r>
            <w:r>
              <w:rPr>
                <w:spacing w:val="-5"/>
              </w:rPr>
              <w:t>口内</w:t>
            </w:r>
          </w:p>
        </w:tc>
      </w:tr>
      <w:tr w14:paraId="18D80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801" w:type="dxa"/>
            <w:vAlign w:val="top"/>
          </w:tcPr>
          <w:p w14:paraId="0C0DCE1C">
            <w:pPr>
              <w:spacing w:line="472" w:lineRule="auto"/>
              <w:rPr>
                <w:rFonts w:ascii="Arial"/>
                <w:sz w:val="21"/>
              </w:rPr>
            </w:pPr>
          </w:p>
          <w:p w14:paraId="3DDB2D88">
            <w:pPr>
              <w:spacing w:before="78" w:line="241" w:lineRule="auto"/>
              <w:ind w:left="3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88" w:type="dxa"/>
            <w:vAlign w:val="top"/>
          </w:tcPr>
          <w:p w14:paraId="4676C5E8">
            <w:pPr>
              <w:spacing w:line="473" w:lineRule="auto"/>
              <w:rPr>
                <w:rFonts w:ascii="Arial"/>
                <w:sz w:val="21"/>
              </w:rPr>
            </w:pPr>
          </w:p>
          <w:p w14:paraId="2C4F23C4">
            <w:pPr>
              <w:pStyle w:val="7"/>
              <w:spacing w:before="78" w:line="218" w:lineRule="auto"/>
              <w:ind w:left="891"/>
            </w:pPr>
            <w:r>
              <w:rPr>
                <w:spacing w:val="-8"/>
              </w:rPr>
              <w:t>固定匕首</w:t>
            </w:r>
          </w:p>
        </w:tc>
        <w:tc>
          <w:tcPr>
            <w:tcW w:w="5856" w:type="dxa"/>
            <w:vAlign w:val="top"/>
          </w:tcPr>
          <w:p w14:paraId="51002A5A">
            <w:pPr>
              <w:pStyle w:val="7"/>
              <w:spacing w:before="123" w:line="263" w:lineRule="auto"/>
              <w:ind w:left="118" w:right="108"/>
              <w:jc w:val="both"/>
            </w:pPr>
            <w:r>
              <w:rPr>
                <w:spacing w:val="-2"/>
              </w:rPr>
              <w:t>不拔出匕首，用两个厚布垫或卷，沿腹部纵轴左右夹住</w:t>
            </w:r>
            <w:r>
              <w:rPr>
                <w:spacing w:val="-4"/>
              </w:rPr>
              <w:t>匕首，再用两条宽带，</w:t>
            </w:r>
            <w:r>
              <w:rPr>
                <w:spacing w:val="-62"/>
              </w:rPr>
              <w:t xml:space="preserve"> </w:t>
            </w:r>
            <w:r>
              <w:rPr>
                <w:spacing w:val="-4"/>
              </w:rPr>
              <w:t>自右侧腰部穿入固定匕首下方，</w:t>
            </w:r>
            <w:r>
              <w:rPr>
                <w:spacing w:val="-2"/>
              </w:rPr>
              <w:t>再固定匕首上方，结打在腹部右侧</w:t>
            </w:r>
          </w:p>
        </w:tc>
      </w:tr>
      <w:tr w14:paraId="46FBF3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801" w:type="dxa"/>
            <w:vAlign w:val="top"/>
          </w:tcPr>
          <w:p w14:paraId="1002D27D">
            <w:pPr>
              <w:spacing w:line="336" w:lineRule="auto"/>
              <w:rPr>
                <w:rFonts w:ascii="Arial"/>
                <w:sz w:val="21"/>
              </w:rPr>
            </w:pPr>
          </w:p>
          <w:p w14:paraId="4C0A8473">
            <w:pPr>
              <w:spacing w:before="78"/>
              <w:ind w:left="307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88" w:type="dxa"/>
            <w:vAlign w:val="top"/>
          </w:tcPr>
          <w:p w14:paraId="76E1BA21">
            <w:pPr>
              <w:spacing w:line="290" w:lineRule="auto"/>
              <w:rPr>
                <w:rFonts w:ascii="Arial"/>
                <w:sz w:val="21"/>
              </w:rPr>
            </w:pPr>
          </w:p>
          <w:p w14:paraId="1978878F">
            <w:pPr>
              <w:pStyle w:val="7"/>
              <w:spacing w:before="78" w:line="217" w:lineRule="auto"/>
              <w:ind w:left="870" w:leftChars="0"/>
              <w:rPr>
                <w:spacing w:val="-8"/>
              </w:rPr>
            </w:pPr>
            <w:r>
              <w:rPr>
                <w:spacing w:val="-3"/>
              </w:rPr>
              <w:t>腹部包扎</w:t>
            </w:r>
          </w:p>
        </w:tc>
        <w:tc>
          <w:tcPr>
            <w:tcW w:w="5856" w:type="dxa"/>
            <w:vAlign w:val="top"/>
          </w:tcPr>
          <w:p w14:paraId="0FF8C563">
            <w:pPr>
              <w:pStyle w:val="7"/>
              <w:spacing w:before="151" w:line="278" w:lineRule="auto"/>
              <w:ind w:left="119" w:leftChars="0" w:right="37" w:rightChars="0" w:firstLine="12" w:firstLineChars="0"/>
              <w:rPr>
                <w:spacing w:val="-2"/>
              </w:rPr>
            </w:pPr>
            <w:r>
              <w:rPr>
                <w:spacing w:val="-9"/>
              </w:rPr>
              <w:t>三角巾穿洞，套住匕首，做腹部包扎，松紧适度，牢固、</w:t>
            </w:r>
            <w:r>
              <w:rPr>
                <w:spacing w:val="-4"/>
              </w:rPr>
              <w:t>有效、整齐</w:t>
            </w:r>
          </w:p>
        </w:tc>
      </w:tr>
      <w:tr w14:paraId="67BD2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801" w:type="dxa"/>
            <w:vAlign w:val="top"/>
          </w:tcPr>
          <w:p w14:paraId="40DBB305">
            <w:pPr>
              <w:spacing w:line="337" w:lineRule="auto"/>
              <w:rPr>
                <w:rFonts w:ascii="Arial"/>
                <w:sz w:val="21"/>
              </w:rPr>
            </w:pPr>
          </w:p>
          <w:p w14:paraId="5D11FF21">
            <w:pPr>
              <w:spacing w:before="78"/>
              <w:ind w:left="304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688" w:type="dxa"/>
            <w:vAlign w:val="top"/>
          </w:tcPr>
          <w:p w14:paraId="1360FEB2">
            <w:pPr>
              <w:spacing w:line="291" w:lineRule="auto"/>
              <w:rPr>
                <w:rFonts w:ascii="Arial"/>
                <w:sz w:val="21"/>
              </w:rPr>
            </w:pPr>
          </w:p>
          <w:p w14:paraId="0A4EE15A">
            <w:pPr>
              <w:pStyle w:val="7"/>
              <w:spacing w:before="78" w:line="218" w:lineRule="auto"/>
              <w:ind w:left="875" w:leftChars="0"/>
              <w:rPr>
                <w:spacing w:val="-8"/>
              </w:rPr>
            </w:pPr>
            <w:r>
              <w:rPr>
                <w:spacing w:val="-4"/>
              </w:rPr>
              <w:t>伤员姿势</w:t>
            </w:r>
          </w:p>
        </w:tc>
        <w:tc>
          <w:tcPr>
            <w:tcW w:w="5856" w:type="dxa"/>
            <w:vAlign w:val="top"/>
          </w:tcPr>
          <w:p w14:paraId="3793B306">
            <w:pPr>
              <w:pStyle w:val="7"/>
              <w:spacing w:before="153" w:line="277" w:lineRule="auto"/>
              <w:ind w:left="123" w:leftChars="0" w:right="108" w:rightChars="0" w:hanging="5" w:firstLineChars="0"/>
              <w:rPr>
                <w:spacing w:val="-2"/>
              </w:rPr>
            </w:pPr>
            <w:r>
              <w:rPr>
                <w:spacing w:val="-2"/>
              </w:rPr>
              <w:t>伤员平卧，双膝屈曲，膝间加垫，固定膝部，膝下垫软垫（也可先屈膝再做腹部包扎）</w:t>
            </w:r>
          </w:p>
        </w:tc>
      </w:tr>
      <w:tr w14:paraId="2D91F4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801" w:type="dxa"/>
            <w:vAlign w:val="top"/>
          </w:tcPr>
          <w:p w14:paraId="0A4E9319">
            <w:pPr>
              <w:spacing w:before="279"/>
              <w:ind w:left="308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688" w:type="dxa"/>
            <w:vAlign w:val="top"/>
          </w:tcPr>
          <w:p w14:paraId="733FB6FF">
            <w:pPr>
              <w:pStyle w:val="7"/>
              <w:spacing w:before="233" w:line="217" w:lineRule="auto"/>
              <w:ind w:left="871" w:leftChars="0"/>
              <w:rPr>
                <w:spacing w:val="-8"/>
              </w:rPr>
            </w:pPr>
            <w:r>
              <w:rPr>
                <w:spacing w:val="-3"/>
              </w:rPr>
              <w:t>观察伤员</w:t>
            </w:r>
          </w:p>
        </w:tc>
        <w:tc>
          <w:tcPr>
            <w:tcW w:w="5856" w:type="dxa"/>
            <w:vAlign w:val="top"/>
          </w:tcPr>
          <w:p w14:paraId="752A7055">
            <w:pPr>
              <w:pStyle w:val="7"/>
              <w:spacing w:before="233" w:line="215" w:lineRule="auto"/>
              <w:ind w:left="114" w:leftChars="0"/>
              <w:rPr>
                <w:spacing w:val="-2"/>
              </w:rPr>
            </w:pPr>
            <w:r>
              <w:rPr>
                <w:spacing w:val="-1"/>
              </w:rPr>
              <w:t>观察伤员生命体征，做好人文关怀。报告操作完毕</w:t>
            </w:r>
          </w:p>
        </w:tc>
      </w:tr>
    </w:tbl>
    <w:p w14:paraId="5E8A347E">
      <w:pPr>
        <w:rPr>
          <w:rFonts w:ascii="Arial" w:hAnsi="Arial" w:eastAsia="Arial" w:cs="Arial"/>
          <w:sz w:val="21"/>
          <w:szCs w:val="21"/>
        </w:rPr>
      </w:pPr>
    </w:p>
    <w:p w14:paraId="3F3B27B7">
      <w:pPr>
        <w:spacing w:before="91" w:line="222" w:lineRule="auto"/>
        <w:rPr>
          <w:rFonts w:hint="eastAsia" w:ascii="Arial" w:hAnsi="Arial" w:eastAsia="黑体" w:cs="Arial"/>
          <w:sz w:val="21"/>
          <w:szCs w:val="21"/>
          <w:lang w:val="en-US" w:eastAsia="zh-CN"/>
        </w:rPr>
      </w:pPr>
      <w:r>
        <w:rPr>
          <w:rFonts w:ascii="黑体" w:hAnsi="黑体" w:eastAsia="黑体" w:cs="黑体"/>
          <w:spacing w:val="-3"/>
          <w:sz w:val="28"/>
          <w:szCs w:val="28"/>
        </w:rPr>
        <w:t>五、左前臂出</w:t>
      </w: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血</w:t>
      </w:r>
    </w:p>
    <w:tbl>
      <w:tblPr>
        <w:tblStyle w:val="8"/>
        <w:tblpPr w:leftFromText="180" w:rightFromText="180" w:vertAnchor="text" w:horzAnchor="page" w:tblpX="1391" w:tblpY="259"/>
        <w:tblOverlap w:val="never"/>
        <w:tblW w:w="938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9"/>
        <w:gridCol w:w="2691"/>
        <w:gridCol w:w="5801"/>
      </w:tblGrid>
      <w:tr w14:paraId="1F2A5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89" w:type="dxa"/>
            <w:vAlign w:val="top"/>
          </w:tcPr>
          <w:p w14:paraId="53FDADA4">
            <w:pPr>
              <w:pStyle w:val="7"/>
              <w:spacing w:before="281" w:line="217" w:lineRule="auto"/>
              <w:ind w:left="120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691" w:type="dxa"/>
            <w:vAlign w:val="top"/>
          </w:tcPr>
          <w:p w14:paraId="4A281B17">
            <w:pPr>
              <w:pStyle w:val="7"/>
              <w:spacing w:before="280" w:line="219" w:lineRule="auto"/>
              <w:ind w:left="992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01" w:type="dxa"/>
            <w:vAlign w:val="top"/>
          </w:tcPr>
          <w:p w14:paraId="77B58BD2">
            <w:pPr>
              <w:pStyle w:val="7"/>
              <w:spacing w:before="281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4C3E8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89" w:type="dxa"/>
            <w:vMerge w:val="restart"/>
            <w:tcBorders>
              <w:bottom w:val="nil"/>
            </w:tcBorders>
            <w:vAlign w:val="top"/>
          </w:tcPr>
          <w:p w14:paraId="3602637E">
            <w:pPr>
              <w:spacing w:line="281" w:lineRule="auto"/>
              <w:rPr>
                <w:rFonts w:ascii="Arial"/>
                <w:sz w:val="21"/>
              </w:rPr>
            </w:pPr>
          </w:p>
          <w:p w14:paraId="44F8FF96">
            <w:pPr>
              <w:spacing w:line="282" w:lineRule="auto"/>
              <w:rPr>
                <w:rFonts w:ascii="Arial"/>
                <w:sz w:val="21"/>
              </w:rPr>
            </w:pPr>
          </w:p>
          <w:p w14:paraId="1E0020F5">
            <w:pPr>
              <w:spacing w:before="78" w:line="241" w:lineRule="auto"/>
              <w:ind w:left="3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91" w:type="dxa"/>
            <w:vMerge w:val="restart"/>
            <w:tcBorders>
              <w:bottom w:val="nil"/>
            </w:tcBorders>
            <w:vAlign w:val="top"/>
          </w:tcPr>
          <w:p w14:paraId="2D3F64E4">
            <w:pPr>
              <w:spacing w:line="298" w:lineRule="auto"/>
              <w:rPr>
                <w:rFonts w:ascii="Arial"/>
                <w:sz w:val="21"/>
              </w:rPr>
            </w:pPr>
          </w:p>
          <w:p w14:paraId="3D7A9679">
            <w:pPr>
              <w:pStyle w:val="7"/>
              <w:spacing w:before="78" w:line="341" w:lineRule="auto"/>
              <w:ind w:left="627" w:right="20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01" w:type="dxa"/>
            <w:vAlign w:val="top"/>
          </w:tcPr>
          <w:p w14:paraId="5AEC2164">
            <w:pPr>
              <w:pStyle w:val="7"/>
              <w:spacing w:before="149" w:line="215" w:lineRule="auto"/>
              <w:ind w:left="116"/>
            </w:pPr>
            <w:r>
              <w:rPr>
                <w:spacing w:val="-2"/>
              </w:rPr>
              <w:t>观察并报告环境安全</w:t>
            </w:r>
          </w:p>
        </w:tc>
      </w:tr>
      <w:tr w14:paraId="44A061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89" w:type="dxa"/>
            <w:vMerge w:val="continue"/>
            <w:tcBorders>
              <w:top w:val="nil"/>
              <w:bottom w:val="nil"/>
            </w:tcBorders>
            <w:vAlign w:val="top"/>
          </w:tcPr>
          <w:p w14:paraId="314692A7"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Merge w:val="continue"/>
            <w:tcBorders>
              <w:top w:val="nil"/>
              <w:bottom w:val="nil"/>
            </w:tcBorders>
            <w:vAlign w:val="top"/>
          </w:tcPr>
          <w:p w14:paraId="51C0D4FE">
            <w:pPr>
              <w:rPr>
                <w:rFonts w:ascii="Arial"/>
                <w:sz w:val="21"/>
              </w:rPr>
            </w:pPr>
          </w:p>
        </w:tc>
        <w:tc>
          <w:tcPr>
            <w:tcW w:w="5801" w:type="dxa"/>
            <w:vAlign w:val="top"/>
          </w:tcPr>
          <w:p w14:paraId="080045BD">
            <w:pPr>
              <w:pStyle w:val="7"/>
              <w:spacing w:before="148" w:line="215" w:lineRule="auto"/>
              <w:ind w:left="132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手套或口述已做好自我保护</w:t>
            </w:r>
          </w:p>
        </w:tc>
      </w:tr>
      <w:tr w14:paraId="50EAA0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89" w:type="dxa"/>
            <w:vMerge w:val="continue"/>
            <w:tcBorders>
              <w:top w:val="nil"/>
            </w:tcBorders>
            <w:vAlign w:val="top"/>
          </w:tcPr>
          <w:p w14:paraId="1012F8F8"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vMerge w:val="continue"/>
            <w:tcBorders>
              <w:top w:val="nil"/>
            </w:tcBorders>
            <w:vAlign w:val="top"/>
          </w:tcPr>
          <w:p w14:paraId="37D7D23A">
            <w:pPr>
              <w:rPr>
                <w:rFonts w:ascii="Arial"/>
                <w:sz w:val="21"/>
              </w:rPr>
            </w:pPr>
          </w:p>
        </w:tc>
        <w:tc>
          <w:tcPr>
            <w:tcW w:w="5801" w:type="dxa"/>
            <w:vAlign w:val="top"/>
          </w:tcPr>
          <w:p w14:paraId="60AD3D52">
            <w:pPr>
              <w:pStyle w:val="7"/>
              <w:spacing w:before="150" w:line="216" w:lineRule="auto"/>
              <w:ind w:left="128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02FDE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89" w:type="dxa"/>
            <w:vAlign w:val="top"/>
          </w:tcPr>
          <w:p w14:paraId="228C760A">
            <w:pPr>
              <w:spacing w:line="336" w:lineRule="auto"/>
              <w:rPr>
                <w:rFonts w:ascii="Arial"/>
                <w:sz w:val="21"/>
              </w:rPr>
            </w:pPr>
          </w:p>
          <w:p w14:paraId="57E90C7C">
            <w:pPr>
              <w:spacing w:before="78" w:line="241" w:lineRule="auto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top"/>
          </w:tcPr>
          <w:p w14:paraId="52334AA5">
            <w:pPr>
              <w:pStyle w:val="7"/>
              <w:spacing w:before="148" w:line="279" w:lineRule="auto"/>
              <w:ind w:left="872" w:right="145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01" w:type="dxa"/>
            <w:vAlign w:val="top"/>
          </w:tcPr>
          <w:p w14:paraId="7D7122EC">
            <w:pPr>
              <w:pStyle w:val="7"/>
              <w:spacing w:before="148" w:line="216" w:lineRule="auto"/>
              <w:ind w:left="120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64CAF775">
            <w:pPr>
              <w:pStyle w:val="7"/>
              <w:spacing w:before="158" w:line="217" w:lineRule="auto"/>
              <w:ind w:left="123"/>
            </w:pPr>
            <w:r>
              <w:rPr>
                <w:spacing w:val="-2"/>
              </w:rPr>
              <w:t>寻求周围人员拨打急救电话</w:t>
            </w:r>
          </w:p>
        </w:tc>
      </w:tr>
      <w:tr w14:paraId="5BAB2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89" w:type="dxa"/>
            <w:vAlign w:val="top"/>
          </w:tcPr>
          <w:p w14:paraId="7AA5B6FA">
            <w:pPr>
              <w:spacing w:before="275"/>
              <w:ind w:left="3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top"/>
          </w:tcPr>
          <w:p w14:paraId="746A5D83">
            <w:pPr>
              <w:pStyle w:val="7"/>
              <w:spacing w:before="228" w:line="215" w:lineRule="auto"/>
              <w:ind w:left="867"/>
            </w:pPr>
            <w:r>
              <w:rPr>
                <w:spacing w:val="-2"/>
              </w:rPr>
              <w:t>检查伤情</w:t>
            </w:r>
          </w:p>
        </w:tc>
        <w:tc>
          <w:tcPr>
            <w:tcW w:w="5801" w:type="dxa"/>
            <w:vAlign w:val="top"/>
          </w:tcPr>
          <w:p w14:paraId="1C50DF89">
            <w:pPr>
              <w:pStyle w:val="7"/>
              <w:spacing w:before="228" w:line="215" w:lineRule="auto"/>
              <w:ind w:left="112"/>
            </w:pPr>
            <w:r>
              <w:rPr>
                <w:spacing w:val="-1"/>
              </w:rPr>
              <w:t>检查伤员左前臂，报告伤员左前臂出血，伤口无异物</w:t>
            </w:r>
          </w:p>
        </w:tc>
      </w:tr>
      <w:tr w14:paraId="3144CD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89" w:type="dxa"/>
            <w:vMerge w:val="restart"/>
            <w:vAlign w:val="top"/>
          </w:tcPr>
          <w:p w14:paraId="01EE304A">
            <w:pPr>
              <w:spacing w:line="308" w:lineRule="auto"/>
              <w:rPr>
                <w:rFonts w:ascii="Arial"/>
                <w:sz w:val="21"/>
              </w:rPr>
            </w:pPr>
          </w:p>
          <w:p w14:paraId="3090EA54">
            <w:pPr>
              <w:spacing w:line="308" w:lineRule="auto"/>
              <w:rPr>
                <w:rFonts w:ascii="Arial"/>
                <w:sz w:val="21"/>
              </w:rPr>
            </w:pPr>
          </w:p>
          <w:p w14:paraId="0EE55026">
            <w:pPr>
              <w:spacing w:line="308" w:lineRule="auto"/>
              <w:rPr>
                <w:rFonts w:ascii="Arial"/>
                <w:sz w:val="21"/>
              </w:rPr>
            </w:pPr>
          </w:p>
          <w:p w14:paraId="25FB4EA7">
            <w:pPr>
              <w:spacing w:before="78" w:line="241" w:lineRule="auto"/>
              <w:ind w:left="303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top"/>
          </w:tcPr>
          <w:p w14:paraId="3ACB4111">
            <w:pPr>
              <w:pStyle w:val="7"/>
              <w:spacing w:before="150" w:line="218" w:lineRule="auto"/>
              <w:ind w:left="639" w:leftChars="0"/>
              <w:rPr>
                <w:spacing w:val="-2"/>
              </w:rPr>
            </w:pPr>
            <w:r>
              <w:rPr>
                <w:spacing w:val="-4"/>
              </w:rPr>
              <w:t>直接压迫止血</w:t>
            </w:r>
          </w:p>
        </w:tc>
        <w:tc>
          <w:tcPr>
            <w:tcW w:w="5801" w:type="dxa"/>
            <w:vAlign w:val="top"/>
          </w:tcPr>
          <w:p w14:paraId="76E7BF30">
            <w:pPr>
              <w:pStyle w:val="7"/>
              <w:spacing w:before="150" w:line="214" w:lineRule="auto"/>
              <w:ind w:left="115" w:leftChars="0"/>
              <w:rPr>
                <w:spacing w:val="-1"/>
              </w:rPr>
            </w:pPr>
            <w:r>
              <w:rPr>
                <w:spacing w:val="-1"/>
              </w:rPr>
              <w:t>用足够大而厚的敷料压迫在伤口上并施加压力止血</w:t>
            </w:r>
          </w:p>
        </w:tc>
      </w:tr>
      <w:tr w14:paraId="15AE6B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89" w:type="dxa"/>
            <w:vMerge w:val="continue"/>
            <w:vAlign w:val="top"/>
          </w:tcPr>
          <w:p w14:paraId="0660E080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91" w:type="dxa"/>
            <w:vAlign w:val="top"/>
          </w:tcPr>
          <w:p w14:paraId="7823F3E6">
            <w:pPr>
              <w:spacing w:line="290" w:lineRule="auto"/>
              <w:rPr>
                <w:rFonts w:ascii="Arial"/>
                <w:sz w:val="21"/>
              </w:rPr>
            </w:pPr>
          </w:p>
          <w:p w14:paraId="1D53A9B5">
            <w:pPr>
              <w:pStyle w:val="7"/>
              <w:spacing w:before="78" w:line="215" w:lineRule="auto"/>
              <w:ind w:left="872" w:leftChars="0"/>
              <w:rPr>
                <w:spacing w:val="-2"/>
              </w:rPr>
            </w:pPr>
            <w:r>
              <w:rPr>
                <w:spacing w:val="-4"/>
              </w:rPr>
              <w:t>绷带包扎</w:t>
            </w:r>
          </w:p>
        </w:tc>
        <w:tc>
          <w:tcPr>
            <w:tcW w:w="5801" w:type="dxa"/>
            <w:vAlign w:val="top"/>
          </w:tcPr>
          <w:p w14:paraId="62170579">
            <w:pPr>
              <w:pStyle w:val="7"/>
              <w:spacing w:before="151" w:line="278" w:lineRule="auto"/>
              <w:ind w:left="118" w:leftChars="0" w:right="35" w:rightChars="0"/>
              <w:rPr>
                <w:spacing w:val="-1"/>
              </w:rPr>
            </w:pPr>
            <w:r>
              <w:rPr>
                <w:spacing w:val="-8"/>
              </w:rPr>
              <w:t>绷带肢体八字包扎法包扎伤肢，松紧适度，牢固</w:t>
            </w:r>
            <w:r>
              <w:rPr>
                <w:spacing w:val="-9"/>
              </w:rPr>
              <w:t>、有效、</w:t>
            </w:r>
            <w:r>
              <w:rPr>
                <w:spacing w:val="-2"/>
              </w:rPr>
              <w:t>整齐，</w:t>
            </w:r>
            <w:r>
              <w:rPr>
                <w:rFonts w:hint="eastAsia"/>
                <w:spacing w:val="-2"/>
                <w:lang w:eastAsia="zh-CN"/>
              </w:rPr>
              <w:t>反折</w:t>
            </w:r>
            <w:r>
              <w:rPr>
                <w:spacing w:val="-2"/>
              </w:rPr>
              <w:t>处不要压在伤口上</w:t>
            </w:r>
          </w:p>
        </w:tc>
      </w:tr>
      <w:tr w14:paraId="20F33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89" w:type="dxa"/>
            <w:vMerge w:val="continue"/>
            <w:vAlign w:val="top"/>
          </w:tcPr>
          <w:p w14:paraId="0E928180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91" w:type="dxa"/>
            <w:vAlign w:val="top"/>
          </w:tcPr>
          <w:p w14:paraId="13CFC2C1">
            <w:pPr>
              <w:spacing w:line="260" w:lineRule="auto"/>
              <w:rPr>
                <w:rFonts w:ascii="Arial"/>
                <w:sz w:val="21"/>
              </w:rPr>
            </w:pPr>
          </w:p>
          <w:p w14:paraId="4BDD0816">
            <w:pPr>
              <w:pStyle w:val="7"/>
              <w:spacing w:before="78" w:line="218" w:lineRule="auto"/>
              <w:ind w:left="871" w:leftChars="0"/>
              <w:rPr>
                <w:spacing w:val="-2"/>
              </w:rPr>
            </w:pPr>
            <w:r>
              <w:rPr>
                <w:spacing w:val="-3"/>
              </w:rPr>
              <w:t>承托伤肢</w:t>
            </w:r>
          </w:p>
        </w:tc>
        <w:tc>
          <w:tcPr>
            <w:tcW w:w="5801" w:type="dxa"/>
            <w:vAlign w:val="top"/>
          </w:tcPr>
          <w:p w14:paraId="788EAA0B">
            <w:pPr>
              <w:pStyle w:val="7"/>
              <w:spacing w:before="87" w:line="241" w:lineRule="auto"/>
              <w:ind w:left="121" w:leftChars="0" w:right="106" w:rightChars="0" w:firstLine="12" w:firstLineChars="0"/>
              <w:rPr>
                <w:spacing w:val="-1"/>
              </w:rPr>
            </w:pPr>
            <w:r>
              <w:rPr>
                <w:spacing w:val="-2"/>
              </w:rPr>
              <w:t>三角巾大悬带悬吊伤肢，结打在颈后右侧方，伤肢</w:t>
            </w:r>
            <w:r>
              <w:rPr>
                <w:spacing w:val="-3"/>
              </w:rPr>
              <w:t>末端</w:t>
            </w:r>
            <w:r>
              <w:rPr>
                <w:spacing w:val="-6"/>
              </w:rPr>
              <w:t>略抬高</w:t>
            </w:r>
          </w:p>
        </w:tc>
      </w:tr>
      <w:tr w14:paraId="04F864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89" w:type="dxa"/>
            <w:vAlign w:val="top"/>
          </w:tcPr>
          <w:p w14:paraId="627A7D31">
            <w:pPr>
              <w:spacing w:before="279"/>
              <w:ind w:left="309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91" w:type="dxa"/>
            <w:vAlign w:val="top"/>
          </w:tcPr>
          <w:p w14:paraId="19DB89F5">
            <w:pPr>
              <w:pStyle w:val="7"/>
              <w:spacing w:before="232" w:line="217" w:lineRule="auto"/>
              <w:ind w:left="510" w:leftChars="0"/>
              <w:rPr>
                <w:spacing w:val="-2"/>
              </w:rPr>
            </w:pPr>
            <w:r>
              <w:rPr>
                <w:spacing w:val="-2"/>
              </w:rPr>
              <w:t>观察伤肢及伤员</w:t>
            </w:r>
          </w:p>
        </w:tc>
        <w:tc>
          <w:tcPr>
            <w:tcW w:w="5801" w:type="dxa"/>
            <w:vAlign w:val="top"/>
          </w:tcPr>
          <w:p w14:paraId="5643862A">
            <w:pPr>
              <w:pStyle w:val="7"/>
              <w:spacing w:before="280" w:line="215" w:lineRule="auto"/>
              <w:ind w:left="116" w:leftChars="0"/>
              <w:rPr>
                <w:spacing w:val="-1"/>
              </w:rPr>
            </w:pPr>
            <w:r>
              <w:rPr>
                <w:spacing w:val="-2"/>
              </w:rPr>
              <w:t>观察伤肢末端血液循环，做好人文关怀。报告操作完毕</w:t>
            </w:r>
          </w:p>
        </w:tc>
      </w:tr>
    </w:tbl>
    <w:p w14:paraId="61F24A39">
      <w:pPr>
        <w:bidi w:val="0"/>
        <w:rPr>
          <w:lang w:val="en-US" w:eastAsia="zh-CN"/>
        </w:rPr>
      </w:pPr>
    </w:p>
    <w:p w14:paraId="30C37CFD">
      <w:pPr>
        <w:spacing w:before="241" w:line="214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六、左大腿中段闭合性骨折，利用健肢固定。</w:t>
      </w:r>
    </w:p>
    <w:p w14:paraId="6A2C3013">
      <w:pPr>
        <w:tabs>
          <w:tab w:val="left" w:pos="1599"/>
        </w:tabs>
        <w:bidi w:val="0"/>
        <w:jc w:val="left"/>
        <w:rPr>
          <w:lang w:val="en-US" w:eastAsia="zh-CN"/>
        </w:rPr>
      </w:pPr>
    </w:p>
    <w:tbl>
      <w:tblPr>
        <w:tblStyle w:val="8"/>
        <w:tblW w:w="9379" w:type="dxa"/>
        <w:tblInd w:w="-39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"/>
        <w:gridCol w:w="2711"/>
        <w:gridCol w:w="5803"/>
      </w:tblGrid>
      <w:tr w14:paraId="4BF3F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65" w:type="dxa"/>
            <w:vAlign w:val="top"/>
          </w:tcPr>
          <w:p w14:paraId="0F442C57">
            <w:pPr>
              <w:pStyle w:val="7"/>
              <w:spacing w:before="281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711" w:type="dxa"/>
            <w:vAlign w:val="top"/>
          </w:tcPr>
          <w:p w14:paraId="1424CBAC">
            <w:pPr>
              <w:pStyle w:val="7"/>
              <w:spacing w:before="280" w:line="219" w:lineRule="auto"/>
              <w:ind w:left="99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03" w:type="dxa"/>
            <w:vAlign w:val="top"/>
          </w:tcPr>
          <w:p w14:paraId="1F1AB582">
            <w:pPr>
              <w:pStyle w:val="7"/>
              <w:spacing w:before="281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48B962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65" w:type="dxa"/>
            <w:vMerge w:val="restart"/>
            <w:tcBorders>
              <w:bottom w:val="nil"/>
            </w:tcBorders>
            <w:vAlign w:val="top"/>
          </w:tcPr>
          <w:p w14:paraId="46E8FF33">
            <w:pPr>
              <w:spacing w:line="282" w:lineRule="auto"/>
              <w:rPr>
                <w:rFonts w:ascii="Arial"/>
                <w:sz w:val="21"/>
              </w:rPr>
            </w:pPr>
          </w:p>
          <w:p w14:paraId="126D255A">
            <w:pPr>
              <w:spacing w:line="282" w:lineRule="auto"/>
              <w:rPr>
                <w:rFonts w:ascii="Arial"/>
                <w:sz w:val="21"/>
              </w:rPr>
            </w:pPr>
          </w:p>
          <w:p w14:paraId="0F6E0D5F">
            <w:pPr>
              <w:spacing w:before="78" w:line="241" w:lineRule="auto"/>
              <w:ind w:left="3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711" w:type="dxa"/>
            <w:vMerge w:val="restart"/>
            <w:tcBorders>
              <w:bottom w:val="nil"/>
            </w:tcBorders>
            <w:vAlign w:val="top"/>
          </w:tcPr>
          <w:p w14:paraId="0961C43E">
            <w:pPr>
              <w:spacing w:line="298" w:lineRule="auto"/>
              <w:rPr>
                <w:rFonts w:ascii="Arial"/>
                <w:sz w:val="21"/>
              </w:rPr>
            </w:pPr>
          </w:p>
          <w:p w14:paraId="24026885">
            <w:pPr>
              <w:pStyle w:val="7"/>
              <w:spacing w:before="78" w:line="341" w:lineRule="auto"/>
              <w:ind w:left="628" w:right="20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03" w:type="dxa"/>
            <w:vAlign w:val="top"/>
          </w:tcPr>
          <w:p w14:paraId="745D0737">
            <w:pPr>
              <w:pStyle w:val="7"/>
              <w:spacing w:before="149" w:line="215" w:lineRule="auto"/>
              <w:ind w:left="114"/>
            </w:pPr>
            <w:r>
              <w:rPr>
                <w:spacing w:val="-2"/>
              </w:rPr>
              <w:t>观察并报告环境安全</w:t>
            </w:r>
          </w:p>
        </w:tc>
      </w:tr>
      <w:tr w14:paraId="03FD0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65" w:type="dxa"/>
            <w:vMerge w:val="continue"/>
            <w:tcBorders>
              <w:top w:val="nil"/>
              <w:bottom w:val="nil"/>
            </w:tcBorders>
            <w:vAlign w:val="top"/>
          </w:tcPr>
          <w:p w14:paraId="47B31E16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nil"/>
              <w:bottom w:val="nil"/>
            </w:tcBorders>
            <w:vAlign w:val="top"/>
          </w:tcPr>
          <w:p w14:paraId="32E7F038">
            <w:pPr>
              <w:rPr>
                <w:rFonts w:ascii="Arial"/>
                <w:sz w:val="21"/>
              </w:rPr>
            </w:pPr>
          </w:p>
        </w:tc>
        <w:tc>
          <w:tcPr>
            <w:tcW w:w="5803" w:type="dxa"/>
            <w:vAlign w:val="top"/>
          </w:tcPr>
          <w:p w14:paraId="0552D3D1">
            <w:pPr>
              <w:pStyle w:val="7"/>
              <w:spacing w:before="149" w:line="215" w:lineRule="auto"/>
              <w:ind w:left="130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手套或口述已做好自我防护</w:t>
            </w:r>
          </w:p>
        </w:tc>
      </w:tr>
      <w:tr w14:paraId="62468C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65" w:type="dxa"/>
            <w:vMerge w:val="continue"/>
            <w:tcBorders>
              <w:top w:val="nil"/>
            </w:tcBorders>
            <w:vAlign w:val="top"/>
          </w:tcPr>
          <w:p w14:paraId="09F35999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nil"/>
            </w:tcBorders>
            <w:vAlign w:val="top"/>
          </w:tcPr>
          <w:p w14:paraId="39125645">
            <w:pPr>
              <w:rPr>
                <w:rFonts w:ascii="Arial"/>
                <w:sz w:val="21"/>
              </w:rPr>
            </w:pPr>
          </w:p>
        </w:tc>
        <w:tc>
          <w:tcPr>
            <w:tcW w:w="5803" w:type="dxa"/>
            <w:vAlign w:val="top"/>
          </w:tcPr>
          <w:p w14:paraId="1CFAC708">
            <w:pPr>
              <w:pStyle w:val="7"/>
              <w:spacing w:before="152" w:line="216" w:lineRule="auto"/>
              <w:ind w:left="127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481A22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65" w:type="dxa"/>
            <w:vAlign w:val="top"/>
          </w:tcPr>
          <w:p w14:paraId="6B82A5F1">
            <w:pPr>
              <w:spacing w:line="338" w:lineRule="auto"/>
              <w:rPr>
                <w:rFonts w:ascii="Arial"/>
                <w:sz w:val="21"/>
              </w:rPr>
            </w:pPr>
          </w:p>
          <w:p w14:paraId="7E2F6B4F">
            <w:pPr>
              <w:spacing w:before="78" w:line="241" w:lineRule="auto"/>
              <w:ind w:left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711" w:type="dxa"/>
            <w:vAlign w:val="top"/>
          </w:tcPr>
          <w:p w14:paraId="2974D845">
            <w:pPr>
              <w:pStyle w:val="7"/>
              <w:spacing w:before="151" w:line="278" w:lineRule="auto"/>
              <w:ind w:left="873" w:right="144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03" w:type="dxa"/>
            <w:vAlign w:val="top"/>
          </w:tcPr>
          <w:p w14:paraId="24BDFB36">
            <w:pPr>
              <w:pStyle w:val="7"/>
              <w:spacing w:before="167" w:line="216" w:lineRule="auto"/>
              <w:ind w:left="118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034F464E">
            <w:pPr>
              <w:pStyle w:val="7"/>
              <w:spacing w:before="79" w:line="216" w:lineRule="auto"/>
              <w:ind w:left="121"/>
            </w:pPr>
            <w:r>
              <w:rPr>
                <w:spacing w:val="-1"/>
              </w:rPr>
              <w:t>寻求周围人员拨打急救电话，将伤员置于仰卧位</w:t>
            </w:r>
          </w:p>
        </w:tc>
      </w:tr>
      <w:tr w14:paraId="34E37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865" w:type="dxa"/>
            <w:vAlign w:val="top"/>
          </w:tcPr>
          <w:p w14:paraId="4E3BF1C8">
            <w:pPr>
              <w:spacing w:line="258" w:lineRule="auto"/>
              <w:rPr>
                <w:rFonts w:ascii="Arial"/>
                <w:sz w:val="21"/>
              </w:rPr>
            </w:pPr>
          </w:p>
          <w:p w14:paraId="056184F6">
            <w:pPr>
              <w:spacing w:before="78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711" w:type="dxa"/>
            <w:vAlign w:val="top"/>
          </w:tcPr>
          <w:p w14:paraId="30DFDC4A">
            <w:pPr>
              <w:pStyle w:val="7"/>
              <w:spacing w:before="291" w:line="215" w:lineRule="auto"/>
              <w:ind w:left="867"/>
            </w:pPr>
            <w:r>
              <w:rPr>
                <w:spacing w:val="-2"/>
              </w:rPr>
              <w:t>检查伤肢</w:t>
            </w:r>
          </w:p>
        </w:tc>
        <w:tc>
          <w:tcPr>
            <w:tcW w:w="5803" w:type="dxa"/>
            <w:vAlign w:val="top"/>
          </w:tcPr>
          <w:p w14:paraId="2FC105F5">
            <w:pPr>
              <w:pStyle w:val="7"/>
              <w:spacing w:before="87" w:line="241" w:lineRule="auto"/>
              <w:ind w:left="131" w:right="108" w:hanging="20"/>
            </w:pPr>
            <w:r>
              <w:rPr>
                <w:spacing w:val="-2"/>
              </w:rPr>
              <w:t>检查伤员左大腿并询问是否疼痛，报告伤员左大腿疑似</w:t>
            </w:r>
            <w:r>
              <w:rPr>
                <w:spacing w:val="-5"/>
              </w:rPr>
              <w:t>骨折，无伤</w:t>
            </w:r>
            <w:r>
              <w:rPr>
                <w:spacing w:val="-66"/>
              </w:rPr>
              <w:t xml:space="preserve"> </w:t>
            </w:r>
            <w:r>
              <w:rPr>
                <w:spacing w:val="-5"/>
              </w:rPr>
              <w:t>口</w:t>
            </w:r>
          </w:p>
        </w:tc>
      </w:tr>
      <w:tr w14:paraId="39FD95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865" w:type="dxa"/>
            <w:vAlign w:val="top"/>
          </w:tcPr>
          <w:p w14:paraId="768EF3E3">
            <w:pPr>
              <w:spacing w:before="278" w:line="241" w:lineRule="auto"/>
              <w:ind w:left="3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711" w:type="dxa"/>
            <w:vAlign w:val="top"/>
          </w:tcPr>
          <w:p w14:paraId="12737D64">
            <w:pPr>
              <w:pStyle w:val="7"/>
              <w:spacing w:before="232" w:line="217" w:lineRule="auto"/>
              <w:ind w:left="628"/>
            </w:pPr>
            <w:r>
              <w:rPr>
                <w:spacing w:val="-2"/>
              </w:rPr>
              <w:t>暴露肢体末端</w:t>
            </w:r>
          </w:p>
        </w:tc>
        <w:tc>
          <w:tcPr>
            <w:tcW w:w="5803" w:type="dxa"/>
            <w:vAlign w:val="top"/>
          </w:tcPr>
          <w:p w14:paraId="08820C24">
            <w:pPr>
              <w:pStyle w:val="7"/>
              <w:spacing w:before="208" w:line="214" w:lineRule="auto"/>
              <w:ind w:left="116"/>
              <w:rPr>
                <w:rFonts w:hint="eastAsia" w:eastAsia="仿宋"/>
                <w:lang w:val="en-US" w:eastAsia="zh-CN"/>
              </w:rPr>
            </w:pPr>
            <w:r>
              <w:rPr>
                <w:spacing w:val="-2"/>
              </w:rPr>
              <w:t>将伤员鞋袜脱掉并保存好，观察末端血液循环、运动及</w:t>
            </w:r>
            <w:r>
              <w:rPr>
                <w:rFonts w:hint="eastAsia"/>
                <w:spacing w:val="-2"/>
                <w:lang w:val="en-US" w:eastAsia="zh-CN"/>
              </w:rPr>
              <w:t>感觉</w:t>
            </w:r>
          </w:p>
        </w:tc>
      </w:tr>
      <w:tr w14:paraId="162D4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65" w:type="dxa"/>
            <w:vAlign w:val="top"/>
          </w:tcPr>
          <w:p w14:paraId="42088E55">
            <w:pPr>
              <w:spacing w:line="433" w:lineRule="auto"/>
              <w:rPr>
                <w:rFonts w:ascii="Arial"/>
                <w:sz w:val="21"/>
              </w:rPr>
            </w:pPr>
          </w:p>
          <w:p w14:paraId="532A9FA4">
            <w:pPr>
              <w:spacing w:before="78"/>
              <w:ind w:left="307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711" w:type="dxa"/>
            <w:vAlign w:val="top"/>
          </w:tcPr>
          <w:p w14:paraId="62CC6DDF">
            <w:pPr>
              <w:spacing w:line="434" w:lineRule="auto"/>
              <w:rPr>
                <w:rFonts w:ascii="Arial"/>
                <w:sz w:val="21"/>
              </w:rPr>
            </w:pPr>
          </w:p>
          <w:p w14:paraId="142787FD">
            <w:pPr>
              <w:pStyle w:val="7"/>
              <w:spacing w:before="78" w:line="215" w:lineRule="auto"/>
              <w:ind w:left="1002" w:leftChars="0"/>
              <w:rPr>
                <w:spacing w:val="-2"/>
              </w:rPr>
            </w:pPr>
            <w:r>
              <w:rPr>
                <w:spacing w:val="-8"/>
              </w:rPr>
              <w:t>穿带子</w:t>
            </w:r>
          </w:p>
        </w:tc>
        <w:tc>
          <w:tcPr>
            <w:tcW w:w="5803" w:type="dxa"/>
            <w:vAlign w:val="top"/>
          </w:tcPr>
          <w:p w14:paraId="4EA25E70">
            <w:pPr>
              <w:pStyle w:val="7"/>
              <w:spacing w:before="83" w:line="254" w:lineRule="auto"/>
              <w:ind w:left="115" w:leftChars="0" w:right="37" w:rightChars="0"/>
              <w:jc w:val="both"/>
              <w:rPr>
                <w:spacing w:val="-2"/>
              </w:rPr>
            </w:pPr>
            <w:r>
              <w:rPr>
                <w:spacing w:val="-5"/>
              </w:rPr>
              <w:t>选</w:t>
            </w:r>
            <w:r>
              <w:rPr>
                <w:spacing w:val="-46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4</w:t>
            </w:r>
            <w:r>
              <w:rPr>
                <w:rFonts w:ascii="宋体" w:hAnsi="宋体" w:eastAsia="宋体" w:cs="宋体"/>
                <w:spacing w:val="-48"/>
              </w:rPr>
              <w:t xml:space="preserve"> </w:t>
            </w:r>
            <w:r>
              <w:rPr>
                <w:spacing w:val="-5"/>
              </w:rPr>
              <w:t>条适当宽度（约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10cm</w:t>
            </w:r>
            <w:r>
              <w:rPr>
                <w:spacing w:val="-5"/>
              </w:rPr>
              <w:t>）的宽带，</w:t>
            </w:r>
            <w:r>
              <w:rPr>
                <w:spacing w:val="-68"/>
              </w:rPr>
              <w:t xml:space="preserve"> </w:t>
            </w:r>
            <w:r>
              <w:rPr>
                <w:spacing w:val="-5"/>
              </w:rPr>
              <w:t>自伤员右侧膝下、</w:t>
            </w:r>
            <w:r>
              <w:rPr>
                <w:spacing w:val="-2"/>
              </w:rPr>
              <w:t>踝下穿入，分别移至骨折近心端、远心端，膝关节下方小腿处及踝关节下方</w:t>
            </w:r>
          </w:p>
        </w:tc>
      </w:tr>
      <w:tr w14:paraId="15A719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65" w:type="dxa"/>
            <w:vAlign w:val="top"/>
          </w:tcPr>
          <w:p w14:paraId="7F190515">
            <w:pPr>
              <w:spacing w:before="277"/>
              <w:ind w:left="304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711" w:type="dxa"/>
            <w:vAlign w:val="top"/>
          </w:tcPr>
          <w:p w14:paraId="03568922">
            <w:pPr>
              <w:pStyle w:val="7"/>
              <w:spacing w:before="278" w:line="217" w:lineRule="auto"/>
              <w:ind w:left="991" w:leftChars="0"/>
              <w:rPr>
                <w:spacing w:val="-2"/>
              </w:rPr>
            </w:pPr>
            <w:r>
              <w:rPr>
                <w:spacing w:val="-4"/>
              </w:rPr>
              <w:t>放衬垫</w:t>
            </w:r>
          </w:p>
        </w:tc>
        <w:tc>
          <w:tcPr>
            <w:tcW w:w="5803" w:type="dxa"/>
            <w:vAlign w:val="top"/>
          </w:tcPr>
          <w:p w14:paraId="680C7F38">
            <w:pPr>
              <w:pStyle w:val="7"/>
              <w:spacing w:before="278" w:line="215" w:lineRule="auto"/>
              <w:ind w:left="127" w:leftChars="0"/>
              <w:rPr>
                <w:spacing w:val="-2"/>
              </w:rPr>
            </w:pPr>
            <w:r>
              <w:rPr>
                <w:spacing w:val="-2"/>
              </w:rPr>
              <w:t>两下肢间加衬垫，移动健肢，将双下肢轻轻并拢</w:t>
            </w:r>
          </w:p>
        </w:tc>
      </w:tr>
      <w:tr w14:paraId="62466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65" w:type="dxa"/>
            <w:vAlign w:val="top"/>
          </w:tcPr>
          <w:p w14:paraId="39279A5A">
            <w:pPr>
              <w:spacing w:line="307" w:lineRule="auto"/>
              <w:rPr>
                <w:rFonts w:ascii="Arial"/>
                <w:sz w:val="21"/>
              </w:rPr>
            </w:pPr>
          </w:p>
          <w:p w14:paraId="73A43D10">
            <w:pPr>
              <w:spacing w:line="308" w:lineRule="auto"/>
              <w:rPr>
                <w:rFonts w:ascii="Arial"/>
                <w:sz w:val="21"/>
              </w:rPr>
            </w:pPr>
          </w:p>
          <w:p w14:paraId="76BB02AE">
            <w:pPr>
              <w:spacing w:before="78"/>
              <w:ind w:left="308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711" w:type="dxa"/>
            <w:vAlign w:val="top"/>
          </w:tcPr>
          <w:p w14:paraId="4748CB90">
            <w:pPr>
              <w:spacing w:line="308" w:lineRule="auto"/>
              <w:rPr>
                <w:rFonts w:ascii="Arial"/>
                <w:sz w:val="21"/>
              </w:rPr>
            </w:pPr>
          </w:p>
          <w:p w14:paraId="2F72A172">
            <w:pPr>
              <w:spacing w:line="309" w:lineRule="auto"/>
              <w:rPr>
                <w:rFonts w:ascii="Arial"/>
                <w:sz w:val="21"/>
              </w:rPr>
            </w:pPr>
          </w:p>
          <w:p w14:paraId="01303690">
            <w:pPr>
              <w:pStyle w:val="7"/>
              <w:spacing w:before="78" w:line="215" w:lineRule="auto"/>
              <w:ind w:left="881" w:leftChars="0"/>
              <w:rPr>
                <w:spacing w:val="-2"/>
              </w:rPr>
            </w:pPr>
            <w:r>
              <w:rPr>
                <w:spacing w:val="-6"/>
              </w:rPr>
              <w:t>系固定带</w:t>
            </w:r>
          </w:p>
        </w:tc>
        <w:tc>
          <w:tcPr>
            <w:tcW w:w="5803" w:type="dxa"/>
            <w:vAlign w:val="top"/>
          </w:tcPr>
          <w:p w14:paraId="5024775D">
            <w:pPr>
              <w:pStyle w:val="7"/>
              <w:spacing w:before="86" w:line="277" w:lineRule="auto"/>
              <w:ind w:left="115" w:right="206"/>
              <w:jc w:val="both"/>
            </w:pPr>
            <w:r>
              <w:rPr>
                <w:spacing w:val="-6"/>
              </w:rPr>
              <w:t>分别固定骨折近心端（上端）、骨折远心端（下端）及</w:t>
            </w:r>
            <w:r>
              <w:rPr>
                <w:spacing w:val="-11"/>
              </w:rPr>
              <w:t>小腿，结打在健侧，最后两足之间加衬垫，踝关节</w:t>
            </w:r>
            <w:r>
              <w:rPr>
                <w:rFonts w:ascii="宋体" w:hAnsi="宋体" w:eastAsia="宋体" w:cs="宋体"/>
                <w:spacing w:val="-12"/>
              </w:rPr>
              <w:t>“8</w:t>
            </w:r>
            <w:r>
              <w:rPr>
                <w:rFonts w:hint="eastAsia" w:ascii="宋体" w:hAnsi="宋体" w:eastAsia="宋体" w:cs="宋体"/>
                <w:spacing w:val="-12"/>
                <w:lang w:eastAsia="zh-CN"/>
              </w:rPr>
              <w:t>”</w:t>
            </w:r>
            <w:r>
              <w:rPr>
                <w:spacing w:val="-1"/>
              </w:rPr>
              <w:t>字固定，结打在两足背之间</w:t>
            </w:r>
          </w:p>
          <w:p w14:paraId="0C9BF952">
            <w:pPr>
              <w:pStyle w:val="7"/>
              <w:spacing w:before="1" w:line="204" w:lineRule="auto"/>
              <w:ind w:left="125" w:leftChars="0"/>
              <w:rPr>
                <w:spacing w:val="-2"/>
              </w:rPr>
            </w:pPr>
            <w:r>
              <w:rPr>
                <w:spacing w:val="-1"/>
              </w:rPr>
              <w:t>系带顺序无错误，宽带位置无偏差，骨折部位不受压</w:t>
            </w:r>
          </w:p>
        </w:tc>
      </w:tr>
      <w:tr w14:paraId="0D48A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65" w:type="dxa"/>
            <w:vAlign w:val="top"/>
          </w:tcPr>
          <w:p w14:paraId="08D451AF">
            <w:pPr>
              <w:spacing w:line="259" w:lineRule="auto"/>
              <w:rPr>
                <w:rFonts w:ascii="Arial"/>
                <w:sz w:val="21"/>
              </w:rPr>
            </w:pPr>
          </w:p>
          <w:p w14:paraId="1396F82F">
            <w:pPr>
              <w:spacing w:before="78"/>
              <w:ind w:left="303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711" w:type="dxa"/>
            <w:vAlign w:val="top"/>
          </w:tcPr>
          <w:p w14:paraId="3F8A1B32">
            <w:pPr>
              <w:spacing w:line="261" w:lineRule="auto"/>
              <w:rPr>
                <w:rFonts w:ascii="Arial"/>
                <w:sz w:val="21"/>
              </w:rPr>
            </w:pPr>
          </w:p>
          <w:p w14:paraId="77234368">
            <w:pPr>
              <w:pStyle w:val="7"/>
              <w:spacing w:before="78" w:line="217" w:lineRule="auto"/>
              <w:ind w:left="511" w:leftChars="0"/>
              <w:rPr>
                <w:spacing w:val="-2"/>
              </w:rPr>
            </w:pPr>
            <w:r>
              <w:rPr>
                <w:spacing w:val="-2"/>
              </w:rPr>
              <w:t>观察伤肢及伤员</w:t>
            </w:r>
          </w:p>
        </w:tc>
        <w:tc>
          <w:tcPr>
            <w:tcW w:w="5803" w:type="dxa"/>
            <w:vAlign w:val="top"/>
          </w:tcPr>
          <w:p w14:paraId="5F72D4F5">
            <w:pPr>
              <w:pStyle w:val="7"/>
              <w:spacing w:before="89" w:line="242" w:lineRule="auto"/>
              <w:ind w:left="116" w:leftChars="0" w:right="108" w:rightChars="0" w:hanging="5" w:firstLineChars="0"/>
              <w:rPr>
                <w:spacing w:val="-2"/>
              </w:rPr>
            </w:pPr>
            <w:r>
              <w:rPr>
                <w:spacing w:val="-2"/>
              </w:rPr>
              <w:t>检查伤肢血液循环，运动及感觉，做好人文关怀。报告</w:t>
            </w:r>
            <w:r>
              <w:rPr>
                <w:spacing w:val="-4"/>
              </w:rPr>
              <w:t>操作完毕</w:t>
            </w:r>
          </w:p>
        </w:tc>
      </w:tr>
    </w:tbl>
    <w:p w14:paraId="3296E8DC">
      <w:pPr>
        <w:spacing w:before="238" w:line="222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七、腹部右侧外伤肠管溢出</w:t>
      </w:r>
    </w:p>
    <w:p w14:paraId="4AE62802">
      <w:pPr>
        <w:tabs>
          <w:tab w:val="left" w:pos="1599"/>
        </w:tabs>
        <w:bidi w:val="0"/>
        <w:jc w:val="left"/>
        <w:rPr>
          <w:lang w:val="en-US" w:eastAsia="zh-CN"/>
        </w:rPr>
      </w:pPr>
    </w:p>
    <w:tbl>
      <w:tblPr>
        <w:tblStyle w:val="8"/>
        <w:tblW w:w="9372" w:type="dxa"/>
        <w:tblInd w:w="-39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"/>
        <w:gridCol w:w="2711"/>
        <w:gridCol w:w="5794"/>
      </w:tblGrid>
      <w:tr w14:paraId="08B93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67" w:type="dxa"/>
            <w:tcBorders>
              <w:bottom w:val="single" w:color="auto" w:sz="4" w:space="0"/>
            </w:tcBorders>
            <w:vAlign w:val="top"/>
          </w:tcPr>
          <w:p w14:paraId="73EF9F52">
            <w:pPr>
              <w:pStyle w:val="7"/>
              <w:spacing w:before="280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711" w:type="dxa"/>
            <w:tcBorders>
              <w:bottom w:val="single" w:color="auto" w:sz="4" w:space="0"/>
            </w:tcBorders>
            <w:vAlign w:val="top"/>
          </w:tcPr>
          <w:p w14:paraId="55971814">
            <w:pPr>
              <w:pStyle w:val="7"/>
              <w:spacing w:before="279" w:line="219" w:lineRule="auto"/>
              <w:ind w:left="99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794" w:type="dxa"/>
            <w:tcBorders>
              <w:bottom w:val="single" w:color="auto" w:sz="4" w:space="0"/>
            </w:tcBorders>
            <w:vAlign w:val="top"/>
          </w:tcPr>
          <w:p w14:paraId="168E92A8">
            <w:pPr>
              <w:pStyle w:val="7"/>
              <w:spacing w:before="280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3499C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ECB7D7">
            <w:pPr>
              <w:spacing w:line="282" w:lineRule="auto"/>
              <w:rPr>
                <w:rFonts w:ascii="Arial"/>
                <w:sz w:val="21"/>
              </w:rPr>
            </w:pPr>
          </w:p>
          <w:p w14:paraId="572E16BE">
            <w:pPr>
              <w:spacing w:line="283" w:lineRule="auto"/>
              <w:rPr>
                <w:rFonts w:ascii="Arial"/>
                <w:sz w:val="21"/>
              </w:rPr>
            </w:pPr>
          </w:p>
          <w:p w14:paraId="63CC6D59">
            <w:pPr>
              <w:spacing w:before="78" w:line="241" w:lineRule="auto"/>
              <w:ind w:left="3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7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555741">
            <w:pPr>
              <w:spacing w:line="299" w:lineRule="auto"/>
              <w:rPr>
                <w:rFonts w:ascii="Arial"/>
                <w:sz w:val="21"/>
              </w:rPr>
            </w:pPr>
          </w:p>
          <w:p w14:paraId="139B1275">
            <w:pPr>
              <w:pStyle w:val="7"/>
              <w:spacing w:before="78" w:line="339" w:lineRule="auto"/>
              <w:ind w:left="628" w:right="20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CD5827">
            <w:pPr>
              <w:pStyle w:val="7"/>
              <w:spacing w:before="147" w:line="216" w:lineRule="auto"/>
              <w:ind w:left="114"/>
              <w:rPr>
                <w:rFonts w:ascii="宋体" w:hAnsi="宋体" w:eastAsia="宋体" w:cs="宋体"/>
              </w:rPr>
            </w:pPr>
            <w:r>
              <w:rPr>
                <w:spacing w:val="-6"/>
              </w:rPr>
              <w:t>观察并报告环境安全，</w:t>
            </w:r>
            <w:r>
              <w:rPr>
                <w:spacing w:val="-63"/>
              </w:rPr>
              <w:t xml:space="preserve"> </w:t>
            </w:r>
            <w:r>
              <w:rPr>
                <w:spacing w:val="-6"/>
              </w:rPr>
              <w:t>已拨打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</w:rPr>
              <w:t>110</w:t>
            </w:r>
          </w:p>
        </w:tc>
      </w:tr>
      <w:tr w14:paraId="7D3DB7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CC5CE6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58448D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AFDB04">
            <w:pPr>
              <w:pStyle w:val="7"/>
              <w:spacing w:before="149" w:line="215" w:lineRule="auto"/>
              <w:ind w:left="130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手套或口述已做好自我防护</w:t>
            </w:r>
          </w:p>
        </w:tc>
      </w:tr>
      <w:tr w14:paraId="02A3A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1D4939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A7CB70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2BFDC2">
            <w:pPr>
              <w:pStyle w:val="7"/>
              <w:spacing w:before="148" w:line="216" w:lineRule="auto"/>
              <w:ind w:left="127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71D1B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67" w:type="dxa"/>
            <w:tcBorders>
              <w:top w:val="single" w:color="auto" w:sz="4" w:space="0"/>
            </w:tcBorders>
            <w:vAlign w:val="top"/>
          </w:tcPr>
          <w:p w14:paraId="55C02C06">
            <w:pPr>
              <w:spacing w:line="334" w:lineRule="auto"/>
              <w:rPr>
                <w:rFonts w:ascii="Arial"/>
                <w:sz w:val="21"/>
              </w:rPr>
            </w:pPr>
          </w:p>
          <w:p w14:paraId="0115071E">
            <w:pPr>
              <w:spacing w:before="78" w:line="241" w:lineRule="auto"/>
              <w:ind w:left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711" w:type="dxa"/>
            <w:tcBorders>
              <w:top w:val="single" w:color="auto" w:sz="4" w:space="0"/>
            </w:tcBorders>
            <w:vAlign w:val="top"/>
          </w:tcPr>
          <w:p w14:paraId="2C92E9CE">
            <w:pPr>
              <w:pStyle w:val="7"/>
              <w:spacing w:before="148" w:line="279" w:lineRule="auto"/>
              <w:ind w:left="873" w:right="144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794" w:type="dxa"/>
            <w:tcBorders>
              <w:top w:val="single" w:color="auto" w:sz="4" w:space="0"/>
            </w:tcBorders>
            <w:vAlign w:val="top"/>
          </w:tcPr>
          <w:p w14:paraId="0AF0CDC0">
            <w:pPr>
              <w:pStyle w:val="7"/>
              <w:spacing w:before="150" w:line="216" w:lineRule="auto"/>
              <w:ind w:left="118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0449AF85">
            <w:pPr>
              <w:pStyle w:val="7"/>
              <w:spacing w:before="158" w:line="216" w:lineRule="auto"/>
              <w:ind w:left="121"/>
            </w:pPr>
            <w:r>
              <w:rPr>
                <w:spacing w:val="-3"/>
              </w:rPr>
              <w:t>寻求周围人员拨打急救电话</w:t>
            </w:r>
            <w:r>
              <w:rPr>
                <w:spacing w:val="51"/>
              </w:rPr>
              <w:t xml:space="preserve"> </w:t>
            </w:r>
            <w:r>
              <w:rPr>
                <w:spacing w:val="-3"/>
              </w:rPr>
              <w:t>，将伤员置于仰卧屈膝位</w:t>
            </w:r>
          </w:p>
        </w:tc>
      </w:tr>
      <w:tr w14:paraId="1815AC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67" w:type="dxa"/>
            <w:vAlign w:val="top"/>
          </w:tcPr>
          <w:p w14:paraId="7E915818">
            <w:pPr>
              <w:spacing w:before="276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711" w:type="dxa"/>
            <w:vAlign w:val="top"/>
          </w:tcPr>
          <w:p w14:paraId="46E80081">
            <w:pPr>
              <w:pStyle w:val="7"/>
              <w:spacing w:before="230" w:line="215" w:lineRule="auto"/>
              <w:ind w:left="867"/>
            </w:pPr>
            <w:r>
              <w:rPr>
                <w:spacing w:val="-2"/>
              </w:rPr>
              <w:t>检查伤情</w:t>
            </w:r>
          </w:p>
        </w:tc>
        <w:tc>
          <w:tcPr>
            <w:tcW w:w="5794" w:type="dxa"/>
            <w:vAlign w:val="top"/>
          </w:tcPr>
          <w:p w14:paraId="17EFC78F">
            <w:pPr>
              <w:pStyle w:val="7"/>
              <w:spacing w:before="230" w:line="215" w:lineRule="auto"/>
              <w:ind w:left="111"/>
            </w:pPr>
            <w:r>
              <w:rPr>
                <w:spacing w:val="-1"/>
              </w:rPr>
              <w:t>检查伤员腹部，报告腹部有外伤并有肠管溢出</w:t>
            </w:r>
          </w:p>
        </w:tc>
      </w:tr>
      <w:tr w14:paraId="269E0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67" w:type="dxa"/>
            <w:vMerge w:val="restart"/>
            <w:tcBorders>
              <w:bottom w:val="nil"/>
            </w:tcBorders>
            <w:vAlign w:val="top"/>
          </w:tcPr>
          <w:p w14:paraId="3E5AA7A3">
            <w:pPr>
              <w:spacing w:line="258" w:lineRule="auto"/>
              <w:rPr>
                <w:rFonts w:ascii="Arial"/>
                <w:sz w:val="21"/>
              </w:rPr>
            </w:pPr>
          </w:p>
          <w:p w14:paraId="30CFC217">
            <w:pPr>
              <w:spacing w:line="258" w:lineRule="auto"/>
              <w:rPr>
                <w:rFonts w:ascii="Arial"/>
                <w:sz w:val="21"/>
              </w:rPr>
            </w:pPr>
          </w:p>
          <w:p w14:paraId="656B255E">
            <w:pPr>
              <w:spacing w:line="258" w:lineRule="auto"/>
              <w:rPr>
                <w:rFonts w:ascii="Arial"/>
                <w:sz w:val="21"/>
              </w:rPr>
            </w:pPr>
          </w:p>
          <w:p w14:paraId="18FD0AC1">
            <w:pPr>
              <w:spacing w:line="258" w:lineRule="auto"/>
              <w:rPr>
                <w:rFonts w:ascii="Arial"/>
                <w:sz w:val="21"/>
              </w:rPr>
            </w:pPr>
          </w:p>
          <w:p w14:paraId="2FB0AC55">
            <w:pPr>
              <w:spacing w:line="258" w:lineRule="auto"/>
              <w:rPr>
                <w:rFonts w:ascii="Arial"/>
                <w:sz w:val="21"/>
              </w:rPr>
            </w:pPr>
          </w:p>
          <w:p w14:paraId="0EC12042">
            <w:pPr>
              <w:spacing w:line="258" w:lineRule="auto"/>
              <w:rPr>
                <w:rFonts w:ascii="Arial"/>
                <w:sz w:val="21"/>
              </w:rPr>
            </w:pPr>
          </w:p>
          <w:p w14:paraId="330469E2">
            <w:pPr>
              <w:spacing w:line="259" w:lineRule="auto"/>
              <w:rPr>
                <w:rFonts w:ascii="Arial"/>
                <w:sz w:val="21"/>
              </w:rPr>
            </w:pPr>
          </w:p>
          <w:p w14:paraId="50C14522">
            <w:pPr>
              <w:spacing w:before="78" w:line="241" w:lineRule="auto"/>
              <w:ind w:left="3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711" w:type="dxa"/>
            <w:vMerge w:val="restart"/>
            <w:tcBorders>
              <w:bottom w:val="nil"/>
            </w:tcBorders>
            <w:vAlign w:val="top"/>
          </w:tcPr>
          <w:p w14:paraId="245225D7">
            <w:pPr>
              <w:spacing w:line="257" w:lineRule="auto"/>
              <w:rPr>
                <w:rFonts w:ascii="Arial"/>
                <w:sz w:val="21"/>
              </w:rPr>
            </w:pPr>
          </w:p>
          <w:p w14:paraId="5CF2850D">
            <w:pPr>
              <w:spacing w:line="257" w:lineRule="auto"/>
              <w:rPr>
                <w:rFonts w:ascii="Arial"/>
                <w:sz w:val="21"/>
              </w:rPr>
            </w:pPr>
          </w:p>
          <w:p w14:paraId="6EB27D99">
            <w:pPr>
              <w:spacing w:line="257" w:lineRule="auto"/>
              <w:rPr>
                <w:rFonts w:ascii="Arial"/>
                <w:sz w:val="21"/>
              </w:rPr>
            </w:pPr>
          </w:p>
          <w:p w14:paraId="34A12D78">
            <w:pPr>
              <w:spacing w:line="257" w:lineRule="auto"/>
              <w:rPr>
                <w:rFonts w:ascii="Arial"/>
                <w:sz w:val="21"/>
              </w:rPr>
            </w:pPr>
          </w:p>
          <w:p w14:paraId="7B2B856E">
            <w:pPr>
              <w:spacing w:line="257" w:lineRule="auto"/>
              <w:rPr>
                <w:rFonts w:ascii="Arial"/>
                <w:sz w:val="21"/>
              </w:rPr>
            </w:pPr>
          </w:p>
          <w:p w14:paraId="47F9A81A">
            <w:pPr>
              <w:spacing w:line="258" w:lineRule="auto"/>
              <w:rPr>
                <w:rFonts w:ascii="Arial"/>
                <w:sz w:val="21"/>
              </w:rPr>
            </w:pPr>
          </w:p>
          <w:p w14:paraId="5DAF6589">
            <w:pPr>
              <w:pStyle w:val="7"/>
              <w:spacing w:before="78" w:line="218" w:lineRule="auto"/>
              <w:ind w:left="759"/>
            </w:pPr>
            <w:r>
              <w:rPr>
                <w:spacing w:val="-15"/>
              </w:rPr>
              <w:t>处理</w:t>
            </w:r>
            <w:r>
              <w:rPr>
                <w:rFonts w:hint="eastAsia"/>
                <w:spacing w:val="-15"/>
                <w:lang w:eastAsia="zh-CN"/>
              </w:rPr>
              <w:t>伤口</w:t>
            </w:r>
            <w:r>
              <w:rPr>
                <w:spacing w:val="-15"/>
              </w:rPr>
              <w:t>，</w:t>
            </w:r>
          </w:p>
          <w:p w14:paraId="0353990B">
            <w:pPr>
              <w:pStyle w:val="7"/>
              <w:spacing w:before="155" w:line="216" w:lineRule="auto"/>
              <w:ind w:left="627"/>
            </w:pPr>
            <w:r>
              <w:rPr>
                <w:spacing w:val="-2"/>
              </w:rPr>
              <w:t>保护溢出脏器</w:t>
            </w:r>
          </w:p>
        </w:tc>
        <w:tc>
          <w:tcPr>
            <w:tcW w:w="5794" w:type="dxa"/>
            <w:vAlign w:val="top"/>
          </w:tcPr>
          <w:p w14:paraId="30FE3C66">
            <w:pPr>
              <w:pStyle w:val="7"/>
              <w:spacing w:before="151" w:line="278" w:lineRule="auto"/>
              <w:ind w:left="133" w:right="108" w:hanging="15"/>
            </w:pPr>
            <w:r>
              <w:rPr>
                <w:spacing w:val="-2"/>
              </w:rPr>
              <w:t>不还纳溢出肠管，用干净的湿敷料或保鲜膜等覆盖溢出</w:t>
            </w:r>
            <w:r>
              <w:rPr>
                <w:spacing w:val="-3"/>
              </w:rPr>
              <w:t>的肠管，上方再加盖厚敷料</w:t>
            </w:r>
          </w:p>
        </w:tc>
      </w:tr>
      <w:tr w14:paraId="3624C9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7" w:type="dxa"/>
            <w:vMerge w:val="continue"/>
            <w:tcBorders>
              <w:top w:val="nil"/>
              <w:bottom w:val="nil"/>
            </w:tcBorders>
            <w:vAlign w:val="top"/>
          </w:tcPr>
          <w:p w14:paraId="3BBD21B8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nil"/>
              <w:bottom w:val="nil"/>
            </w:tcBorders>
            <w:vAlign w:val="top"/>
          </w:tcPr>
          <w:p w14:paraId="34EE10C4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vAlign w:val="top"/>
          </w:tcPr>
          <w:p w14:paraId="09521DB2">
            <w:pPr>
              <w:pStyle w:val="7"/>
              <w:spacing w:before="212" w:line="217" w:lineRule="auto"/>
              <w:ind w:left="117"/>
            </w:pPr>
            <w:r>
              <w:rPr>
                <w:spacing w:val="-2"/>
              </w:rPr>
              <w:t>视肠管溢出情况，用三角巾或代用品做环形圈环绕肠管</w:t>
            </w:r>
          </w:p>
        </w:tc>
      </w:tr>
      <w:tr w14:paraId="7CAD1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67" w:type="dxa"/>
            <w:vMerge w:val="continue"/>
            <w:tcBorders>
              <w:top w:val="nil"/>
              <w:bottom w:val="nil"/>
            </w:tcBorders>
            <w:vAlign w:val="top"/>
          </w:tcPr>
          <w:p w14:paraId="5F029AE3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nil"/>
              <w:bottom w:val="nil"/>
            </w:tcBorders>
            <w:vAlign w:val="top"/>
          </w:tcPr>
          <w:p w14:paraId="6E5A5670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vAlign w:val="top"/>
          </w:tcPr>
          <w:p w14:paraId="55B6DFA2">
            <w:pPr>
              <w:pStyle w:val="7"/>
              <w:spacing w:before="151" w:line="214" w:lineRule="auto"/>
              <w:ind w:left="116"/>
            </w:pPr>
            <w:r>
              <w:rPr>
                <w:spacing w:val="-1"/>
              </w:rPr>
              <w:t>选大小合适的碗（盆）扣在环形圈上方</w:t>
            </w:r>
          </w:p>
          <w:p w14:paraId="10BC35CF">
            <w:pPr>
              <w:pStyle w:val="7"/>
              <w:spacing w:before="161" w:line="214" w:lineRule="auto"/>
              <w:ind w:left="131"/>
            </w:pPr>
            <w:r>
              <w:rPr>
                <w:spacing w:val="-2"/>
              </w:rPr>
              <w:t>三角巾折叠成宽带绕腹固定碗（盆）在腹左侧打结</w:t>
            </w:r>
          </w:p>
        </w:tc>
      </w:tr>
      <w:tr w14:paraId="1EF61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67" w:type="dxa"/>
            <w:vMerge w:val="continue"/>
            <w:tcBorders>
              <w:top w:val="nil"/>
              <w:bottom w:val="nil"/>
            </w:tcBorders>
            <w:vAlign w:val="top"/>
          </w:tcPr>
          <w:p w14:paraId="760478D0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nil"/>
              <w:bottom w:val="nil"/>
            </w:tcBorders>
            <w:vAlign w:val="top"/>
          </w:tcPr>
          <w:p w14:paraId="43318B18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vAlign w:val="top"/>
          </w:tcPr>
          <w:p w14:paraId="717D3EF4">
            <w:pPr>
              <w:pStyle w:val="7"/>
              <w:spacing w:before="153" w:line="277" w:lineRule="auto"/>
              <w:ind w:left="118" w:right="135"/>
            </w:pPr>
            <w:r>
              <w:rPr>
                <w:spacing w:val="-3"/>
              </w:rPr>
              <w:t>伤员双膝屈曲，三角巾全腹部包扎，松紧适度、牢固、</w:t>
            </w:r>
            <w:r>
              <w:rPr>
                <w:spacing w:val="-4"/>
              </w:rPr>
              <w:t>有效、整齐</w:t>
            </w:r>
          </w:p>
        </w:tc>
      </w:tr>
      <w:tr w14:paraId="528A8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67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6B012FF9">
            <w:pPr>
              <w:rPr>
                <w:rFonts w:ascii="Arial"/>
                <w:sz w:val="21"/>
              </w:rPr>
            </w:pPr>
          </w:p>
        </w:tc>
        <w:tc>
          <w:tcPr>
            <w:tcW w:w="271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10374D2E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tcBorders>
              <w:bottom w:val="single" w:color="auto" w:sz="4" w:space="0"/>
            </w:tcBorders>
            <w:vAlign w:val="top"/>
          </w:tcPr>
          <w:p w14:paraId="288144DC">
            <w:pPr>
              <w:pStyle w:val="7"/>
              <w:spacing w:before="281" w:line="215" w:lineRule="auto"/>
              <w:ind w:left="116"/>
            </w:pPr>
            <w:r>
              <w:rPr>
                <w:spacing w:val="-1"/>
              </w:rPr>
              <w:t>双膝间加垫，用宽带固定，膝下垫足够厚度软垫</w:t>
            </w:r>
          </w:p>
        </w:tc>
      </w:tr>
      <w:tr w14:paraId="7FA7F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728271">
            <w:pPr>
              <w:spacing w:line="258" w:lineRule="auto"/>
              <w:rPr>
                <w:rFonts w:ascii="Arial"/>
                <w:sz w:val="21"/>
              </w:rPr>
            </w:pPr>
          </w:p>
          <w:p w14:paraId="53D094EB">
            <w:pPr>
              <w:spacing w:before="78"/>
              <w:ind w:left="307" w:leftChars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70FD82">
            <w:pPr>
              <w:spacing w:line="260" w:lineRule="auto"/>
              <w:rPr>
                <w:rFonts w:ascii="Arial"/>
                <w:sz w:val="21"/>
              </w:rPr>
            </w:pPr>
          </w:p>
          <w:p w14:paraId="68CDE0AD">
            <w:pPr>
              <w:pStyle w:val="7"/>
              <w:spacing w:before="78" w:line="217" w:lineRule="auto"/>
              <w:ind w:left="871" w:leftChars="0"/>
              <w:rPr>
                <w:rFonts w:ascii="Arial"/>
                <w:sz w:val="21"/>
              </w:rPr>
            </w:pPr>
            <w:r>
              <w:rPr>
                <w:spacing w:val="-3"/>
              </w:rPr>
              <w:t>观察伤员</w:t>
            </w:r>
          </w:p>
        </w:tc>
        <w:tc>
          <w:tcPr>
            <w:tcW w:w="5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B04C24">
            <w:pPr>
              <w:pStyle w:val="7"/>
              <w:spacing w:before="87" w:line="243" w:lineRule="auto"/>
              <w:ind w:left="123" w:leftChars="0" w:right="108" w:rightChars="0" w:hanging="7" w:firstLineChars="0"/>
              <w:rPr>
                <w:spacing w:val="-1"/>
              </w:rPr>
            </w:pPr>
            <w:r>
              <w:rPr>
                <w:spacing w:val="-2"/>
              </w:rPr>
              <w:t>询问伤员是否有不适，随时观察伤员生命体征，做好人文关怀。报告操作完毕</w:t>
            </w:r>
          </w:p>
        </w:tc>
      </w:tr>
    </w:tbl>
    <w:p w14:paraId="5BA4F954">
      <w:pPr>
        <w:tabs>
          <w:tab w:val="left" w:pos="1599"/>
        </w:tabs>
        <w:bidi w:val="0"/>
        <w:jc w:val="left"/>
        <w:rPr>
          <w:lang w:val="en-US" w:eastAsia="zh-CN"/>
        </w:rPr>
        <w:sectPr>
          <w:footerReference r:id="rId3" w:type="default"/>
          <w:pgSz w:w="11906" w:h="16839"/>
          <w:pgMar w:top="1440" w:right="1800" w:bottom="1440" w:left="1800" w:header="0" w:footer="1412" w:gutter="0"/>
          <w:pgNumType w:fmt="decimal"/>
          <w:cols w:space="720" w:num="1"/>
        </w:sectPr>
      </w:pPr>
    </w:p>
    <w:p w14:paraId="73C32897">
      <w:pPr>
        <w:spacing w:before="238" w:line="222" w:lineRule="auto"/>
        <w:ind w:firstLine="556" w:firstLineChars="200"/>
        <w:rPr>
          <w:rFonts w:ascii="黑体" w:hAnsi="黑体" w:eastAsia="黑体" w:cs="黑体"/>
          <w:spacing w:val="-1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八、右小腿中段闭合性骨折，利用健肢固定</w:t>
      </w:r>
    </w:p>
    <w:p w14:paraId="72A46648">
      <w:pPr>
        <w:rPr>
          <w:rFonts w:ascii="Arial" w:hAnsi="Arial" w:eastAsia="Arial" w:cs="Arial"/>
          <w:sz w:val="21"/>
          <w:szCs w:val="21"/>
        </w:rPr>
      </w:pPr>
    </w:p>
    <w:tbl>
      <w:tblPr>
        <w:tblStyle w:val="8"/>
        <w:tblW w:w="9386" w:type="dxa"/>
        <w:tblInd w:w="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2710"/>
        <w:gridCol w:w="5818"/>
      </w:tblGrid>
      <w:tr w14:paraId="621D5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58" w:type="dxa"/>
            <w:vAlign w:val="top"/>
          </w:tcPr>
          <w:p w14:paraId="7DA7BEFE">
            <w:pPr>
              <w:pStyle w:val="7"/>
              <w:spacing w:before="281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710" w:type="dxa"/>
            <w:vAlign w:val="top"/>
          </w:tcPr>
          <w:p w14:paraId="14C439C3">
            <w:pPr>
              <w:pStyle w:val="7"/>
              <w:spacing w:before="281" w:line="219" w:lineRule="auto"/>
              <w:ind w:left="99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18" w:type="dxa"/>
            <w:vAlign w:val="top"/>
          </w:tcPr>
          <w:p w14:paraId="15382787">
            <w:pPr>
              <w:pStyle w:val="7"/>
              <w:spacing w:before="281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0536E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58" w:type="dxa"/>
            <w:vMerge w:val="restart"/>
            <w:tcBorders>
              <w:bottom w:val="nil"/>
            </w:tcBorders>
            <w:vAlign w:val="top"/>
          </w:tcPr>
          <w:p w14:paraId="2BA83B84">
            <w:pPr>
              <w:spacing w:line="282" w:lineRule="auto"/>
              <w:rPr>
                <w:rFonts w:ascii="Arial"/>
                <w:sz w:val="21"/>
              </w:rPr>
            </w:pPr>
          </w:p>
          <w:p w14:paraId="2FA4E396">
            <w:pPr>
              <w:spacing w:line="282" w:lineRule="auto"/>
              <w:rPr>
                <w:rFonts w:ascii="Arial"/>
                <w:sz w:val="21"/>
              </w:rPr>
            </w:pPr>
          </w:p>
          <w:p w14:paraId="4CFD05A6">
            <w:pPr>
              <w:spacing w:before="78" w:line="241" w:lineRule="auto"/>
              <w:ind w:left="3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710" w:type="dxa"/>
            <w:vMerge w:val="restart"/>
            <w:tcBorders>
              <w:bottom w:val="nil"/>
            </w:tcBorders>
            <w:vAlign w:val="top"/>
          </w:tcPr>
          <w:p w14:paraId="6B5AA4B3">
            <w:pPr>
              <w:spacing w:line="298" w:lineRule="auto"/>
              <w:rPr>
                <w:rFonts w:ascii="Arial"/>
                <w:sz w:val="21"/>
              </w:rPr>
            </w:pPr>
          </w:p>
          <w:p w14:paraId="15C59334">
            <w:pPr>
              <w:pStyle w:val="7"/>
              <w:spacing w:before="78" w:line="341" w:lineRule="auto"/>
              <w:ind w:left="628" w:right="20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18" w:type="dxa"/>
            <w:vAlign w:val="top"/>
          </w:tcPr>
          <w:p w14:paraId="6EB0AB9F">
            <w:pPr>
              <w:pStyle w:val="7"/>
              <w:spacing w:before="147" w:line="215" w:lineRule="auto"/>
              <w:ind w:left="114"/>
            </w:pPr>
            <w:r>
              <w:rPr>
                <w:spacing w:val="-2"/>
              </w:rPr>
              <w:t>观察并报告环境安全</w:t>
            </w:r>
          </w:p>
        </w:tc>
      </w:tr>
      <w:tr w14:paraId="116F06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58" w:type="dxa"/>
            <w:vMerge w:val="continue"/>
            <w:tcBorders>
              <w:top w:val="nil"/>
              <w:bottom w:val="nil"/>
            </w:tcBorders>
            <w:vAlign w:val="top"/>
          </w:tcPr>
          <w:p w14:paraId="3BE511E7">
            <w:pPr>
              <w:rPr>
                <w:rFonts w:ascii="Arial"/>
                <w:sz w:val="21"/>
              </w:rPr>
            </w:pPr>
          </w:p>
        </w:tc>
        <w:tc>
          <w:tcPr>
            <w:tcW w:w="2710" w:type="dxa"/>
            <w:vMerge w:val="continue"/>
            <w:tcBorders>
              <w:top w:val="nil"/>
              <w:bottom w:val="nil"/>
            </w:tcBorders>
            <w:vAlign w:val="top"/>
          </w:tcPr>
          <w:p w14:paraId="0AB46508">
            <w:pPr>
              <w:rPr>
                <w:rFonts w:ascii="Arial"/>
                <w:sz w:val="21"/>
              </w:rPr>
            </w:pPr>
          </w:p>
        </w:tc>
        <w:tc>
          <w:tcPr>
            <w:tcW w:w="5818" w:type="dxa"/>
            <w:vAlign w:val="top"/>
          </w:tcPr>
          <w:p w14:paraId="48395300">
            <w:pPr>
              <w:pStyle w:val="7"/>
              <w:spacing w:before="148" w:line="215" w:lineRule="auto"/>
              <w:ind w:left="130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手套或口述已做好自我防护</w:t>
            </w:r>
          </w:p>
        </w:tc>
      </w:tr>
      <w:tr w14:paraId="6E83B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58" w:type="dxa"/>
            <w:vMerge w:val="continue"/>
            <w:tcBorders>
              <w:top w:val="nil"/>
            </w:tcBorders>
            <w:vAlign w:val="top"/>
          </w:tcPr>
          <w:p w14:paraId="47397C2C">
            <w:pPr>
              <w:rPr>
                <w:rFonts w:ascii="Arial"/>
                <w:sz w:val="21"/>
              </w:rPr>
            </w:pPr>
          </w:p>
        </w:tc>
        <w:tc>
          <w:tcPr>
            <w:tcW w:w="2710" w:type="dxa"/>
            <w:vMerge w:val="continue"/>
            <w:tcBorders>
              <w:top w:val="nil"/>
            </w:tcBorders>
            <w:vAlign w:val="top"/>
          </w:tcPr>
          <w:p w14:paraId="6A18CA75">
            <w:pPr>
              <w:rPr>
                <w:rFonts w:ascii="Arial"/>
                <w:sz w:val="21"/>
              </w:rPr>
            </w:pPr>
          </w:p>
        </w:tc>
        <w:tc>
          <w:tcPr>
            <w:tcW w:w="5818" w:type="dxa"/>
            <w:vAlign w:val="top"/>
          </w:tcPr>
          <w:p w14:paraId="002D6117">
            <w:pPr>
              <w:pStyle w:val="7"/>
              <w:spacing w:before="148" w:line="216" w:lineRule="auto"/>
              <w:ind w:left="127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3A4205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58" w:type="dxa"/>
            <w:vAlign w:val="top"/>
          </w:tcPr>
          <w:p w14:paraId="439C7BCF">
            <w:pPr>
              <w:spacing w:line="336" w:lineRule="auto"/>
              <w:rPr>
                <w:rFonts w:ascii="Arial"/>
                <w:sz w:val="21"/>
              </w:rPr>
            </w:pPr>
          </w:p>
          <w:p w14:paraId="4892F41A">
            <w:pPr>
              <w:spacing w:before="78" w:line="241" w:lineRule="auto"/>
              <w:ind w:left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710" w:type="dxa"/>
            <w:vAlign w:val="top"/>
          </w:tcPr>
          <w:p w14:paraId="7A087950">
            <w:pPr>
              <w:pStyle w:val="7"/>
              <w:spacing w:before="148" w:line="279" w:lineRule="auto"/>
              <w:ind w:left="873" w:right="144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18" w:type="dxa"/>
            <w:vAlign w:val="top"/>
          </w:tcPr>
          <w:p w14:paraId="42D004F3">
            <w:pPr>
              <w:pStyle w:val="7"/>
              <w:spacing w:before="149" w:line="216" w:lineRule="auto"/>
              <w:ind w:left="118"/>
            </w:pPr>
            <w:r>
              <w:rPr>
                <w:spacing w:val="-2"/>
              </w:rPr>
              <w:t>不要紧张，我帮您处理伤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口</w:t>
            </w:r>
          </w:p>
          <w:p w14:paraId="323F4944">
            <w:pPr>
              <w:pStyle w:val="7"/>
              <w:spacing w:before="158" w:line="217" w:lineRule="auto"/>
              <w:ind w:left="121"/>
            </w:pPr>
            <w:r>
              <w:rPr>
                <w:spacing w:val="-2"/>
              </w:rPr>
              <w:t>寻求周围人员拨打急救电话</w:t>
            </w:r>
          </w:p>
        </w:tc>
      </w:tr>
      <w:tr w14:paraId="4B1632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58" w:type="dxa"/>
            <w:vAlign w:val="top"/>
          </w:tcPr>
          <w:p w14:paraId="493AD2E0">
            <w:pPr>
              <w:spacing w:line="334" w:lineRule="auto"/>
              <w:rPr>
                <w:rFonts w:ascii="Arial"/>
                <w:sz w:val="21"/>
              </w:rPr>
            </w:pPr>
          </w:p>
          <w:p w14:paraId="22D0BC93">
            <w:pPr>
              <w:spacing w:before="78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710" w:type="dxa"/>
            <w:vAlign w:val="top"/>
          </w:tcPr>
          <w:p w14:paraId="1599B727">
            <w:pPr>
              <w:spacing w:line="288" w:lineRule="auto"/>
              <w:rPr>
                <w:rFonts w:ascii="Arial"/>
                <w:sz w:val="21"/>
              </w:rPr>
            </w:pPr>
          </w:p>
          <w:p w14:paraId="5209A68F">
            <w:pPr>
              <w:pStyle w:val="7"/>
              <w:spacing w:before="78" w:line="215" w:lineRule="auto"/>
              <w:ind w:left="867"/>
            </w:pPr>
            <w:r>
              <w:rPr>
                <w:spacing w:val="-2"/>
              </w:rPr>
              <w:t>检查伤肢</w:t>
            </w:r>
          </w:p>
        </w:tc>
        <w:tc>
          <w:tcPr>
            <w:tcW w:w="5818" w:type="dxa"/>
            <w:vAlign w:val="top"/>
          </w:tcPr>
          <w:p w14:paraId="6B03B450">
            <w:pPr>
              <w:pStyle w:val="7"/>
              <w:spacing w:before="151" w:line="278" w:lineRule="auto"/>
              <w:ind w:left="131" w:right="108" w:hanging="20"/>
            </w:pPr>
            <w:r>
              <w:rPr>
                <w:spacing w:val="-2"/>
              </w:rPr>
              <w:t>检查伤员右小腿并询问是否疼痛，报告伤员右小腿疑似</w:t>
            </w:r>
            <w:r>
              <w:rPr>
                <w:spacing w:val="-5"/>
              </w:rPr>
              <w:t>骨折，无</w:t>
            </w:r>
            <w:r>
              <w:rPr>
                <w:rFonts w:hint="eastAsia"/>
                <w:spacing w:val="-5"/>
                <w:lang w:eastAsia="zh-CN"/>
              </w:rPr>
              <w:t>伤口</w:t>
            </w:r>
          </w:p>
        </w:tc>
      </w:tr>
      <w:tr w14:paraId="2CAAB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58" w:type="dxa"/>
            <w:vAlign w:val="top"/>
          </w:tcPr>
          <w:p w14:paraId="44017CA3">
            <w:pPr>
              <w:spacing w:line="336" w:lineRule="auto"/>
              <w:rPr>
                <w:rFonts w:ascii="Arial"/>
                <w:sz w:val="21"/>
              </w:rPr>
            </w:pPr>
          </w:p>
          <w:p w14:paraId="1A2E5ABE">
            <w:pPr>
              <w:spacing w:before="78" w:line="236" w:lineRule="auto"/>
              <w:ind w:left="27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2710" w:type="dxa"/>
            <w:vAlign w:val="top"/>
          </w:tcPr>
          <w:p w14:paraId="46690435">
            <w:pPr>
              <w:spacing w:line="290" w:lineRule="auto"/>
              <w:rPr>
                <w:rFonts w:ascii="Arial"/>
                <w:sz w:val="21"/>
              </w:rPr>
            </w:pPr>
          </w:p>
          <w:p w14:paraId="458DBC49">
            <w:pPr>
              <w:pStyle w:val="7"/>
              <w:spacing w:before="78" w:line="217" w:lineRule="auto"/>
              <w:ind w:left="628"/>
            </w:pPr>
            <w:r>
              <w:rPr>
                <w:spacing w:val="-2"/>
              </w:rPr>
              <w:t>暴露肢体末端</w:t>
            </w:r>
          </w:p>
        </w:tc>
        <w:tc>
          <w:tcPr>
            <w:tcW w:w="5818" w:type="dxa"/>
            <w:vAlign w:val="top"/>
          </w:tcPr>
          <w:p w14:paraId="1EDBAB4E">
            <w:pPr>
              <w:pStyle w:val="7"/>
              <w:spacing w:before="152" w:line="278" w:lineRule="auto"/>
              <w:ind w:left="126" w:right="108" w:hanging="10"/>
            </w:pPr>
            <w:r>
              <w:rPr>
                <w:spacing w:val="-2"/>
              </w:rPr>
              <w:t>将伤员鞋袜脱掉并保存好，观察伤肢末端血液循环、运</w:t>
            </w:r>
            <w:r>
              <w:rPr>
                <w:spacing w:val="-6"/>
              </w:rPr>
              <w:t>动及感觉</w:t>
            </w:r>
          </w:p>
        </w:tc>
      </w:tr>
      <w:tr w14:paraId="18476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4" w:hRule="atLeast"/>
        </w:trPr>
        <w:tc>
          <w:tcPr>
            <w:tcW w:w="858" w:type="dxa"/>
            <w:vAlign w:val="top"/>
          </w:tcPr>
          <w:p w14:paraId="5D46477D">
            <w:pPr>
              <w:spacing w:line="257" w:lineRule="auto"/>
              <w:rPr>
                <w:rFonts w:ascii="Arial"/>
                <w:sz w:val="21"/>
              </w:rPr>
            </w:pPr>
          </w:p>
          <w:p w14:paraId="0DB999A6">
            <w:pPr>
              <w:spacing w:line="258" w:lineRule="auto"/>
              <w:rPr>
                <w:rFonts w:ascii="Arial"/>
                <w:sz w:val="21"/>
              </w:rPr>
            </w:pPr>
          </w:p>
          <w:p w14:paraId="69559246">
            <w:pPr>
              <w:spacing w:line="258" w:lineRule="auto"/>
              <w:rPr>
                <w:rFonts w:ascii="Arial"/>
                <w:sz w:val="21"/>
              </w:rPr>
            </w:pPr>
          </w:p>
          <w:p w14:paraId="7B56A9ED">
            <w:pPr>
              <w:spacing w:before="78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710" w:type="dxa"/>
            <w:vAlign w:val="top"/>
          </w:tcPr>
          <w:p w14:paraId="7583CEA8">
            <w:pPr>
              <w:spacing w:line="242" w:lineRule="auto"/>
              <w:rPr>
                <w:rFonts w:ascii="Arial"/>
                <w:sz w:val="21"/>
              </w:rPr>
            </w:pPr>
          </w:p>
          <w:p w14:paraId="2A75F71C">
            <w:pPr>
              <w:spacing w:line="242" w:lineRule="auto"/>
              <w:rPr>
                <w:rFonts w:ascii="Arial"/>
                <w:sz w:val="21"/>
              </w:rPr>
            </w:pPr>
          </w:p>
          <w:p w14:paraId="57346013">
            <w:pPr>
              <w:spacing w:line="243" w:lineRule="auto"/>
              <w:rPr>
                <w:rFonts w:ascii="Arial"/>
                <w:sz w:val="21"/>
              </w:rPr>
            </w:pPr>
          </w:p>
          <w:p w14:paraId="697497F8">
            <w:pPr>
              <w:pStyle w:val="7"/>
              <w:spacing w:before="78" w:line="215" w:lineRule="auto"/>
              <w:ind w:left="1002"/>
            </w:pPr>
            <w:r>
              <w:rPr>
                <w:spacing w:val="-8"/>
              </w:rPr>
              <w:t>穿带子</w:t>
            </w:r>
          </w:p>
        </w:tc>
        <w:tc>
          <w:tcPr>
            <w:tcW w:w="5818" w:type="dxa"/>
            <w:vAlign w:val="top"/>
          </w:tcPr>
          <w:p w14:paraId="453EAC7C">
            <w:pPr>
              <w:pStyle w:val="7"/>
              <w:spacing w:before="147" w:line="309" w:lineRule="auto"/>
              <w:ind w:left="113" w:right="85" w:firstLine="2"/>
              <w:jc w:val="both"/>
            </w:pPr>
            <w:r>
              <w:rPr>
                <w:spacing w:val="-3"/>
              </w:rPr>
              <w:t>将</w:t>
            </w:r>
            <w:r>
              <w:rPr>
                <w:spacing w:val="-47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</w:rPr>
              <w:t>2</w:t>
            </w:r>
            <w:r>
              <w:rPr>
                <w:rFonts w:ascii="宋体" w:hAnsi="宋体" w:eastAsia="宋体" w:cs="宋体"/>
                <w:spacing w:val="-48"/>
              </w:rPr>
              <w:t xml:space="preserve"> </w:t>
            </w:r>
            <w:r>
              <w:rPr>
                <w:spacing w:val="-3"/>
              </w:rPr>
              <w:t>条</w:t>
            </w:r>
            <w:r>
              <w:rPr>
                <w:spacing w:val="-3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</w:rPr>
              <w:t>10</w:t>
            </w:r>
            <w:r>
              <w:rPr>
                <w:rFonts w:ascii="宋体" w:hAnsi="宋体" w:eastAsia="宋体" w:cs="宋体"/>
                <w:spacing w:val="-50"/>
              </w:rPr>
              <w:t xml:space="preserve"> </w:t>
            </w:r>
            <w:r>
              <w:rPr>
                <w:spacing w:val="-3"/>
              </w:rPr>
              <w:t>厘米的宽带自伤员左膝下穿入，分</w:t>
            </w:r>
            <w:r>
              <w:rPr>
                <w:spacing w:val="-4"/>
              </w:rPr>
              <w:t>别放在大</w:t>
            </w:r>
            <w:r>
              <w:rPr>
                <w:spacing w:val="-5"/>
              </w:rPr>
              <w:t>腿（膝关节上方</w:t>
            </w:r>
            <w:r>
              <w:rPr>
                <w:spacing w:val="-48"/>
              </w:rPr>
              <w:t>），</w:t>
            </w:r>
            <w:r>
              <w:rPr>
                <w:spacing w:val="-5"/>
              </w:rPr>
              <w:t>骨折近心端（膝关节下方</w:t>
            </w:r>
            <w:r>
              <w:rPr>
                <w:spacing w:val="-48"/>
              </w:rPr>
              <w:t>），</w:t>
            </w:r>
            <w:r>
              <w:rPr>
                <w:spacing w:val="-5"/>
              </w:rPr>
              <w:t>另</w:t>
            </w:r>
            <w:r>
              <w:rPr>
                <w:spacing w:val="-4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>2</w:t>
            </w:r>
            <w:r>
              <w:rPr>
                <w:rFonts w:ascii="宋体" w:hAnsi="宋体" w:eastAsia="宋体" w:cs="宋体"/>
                <w:spacing w:val="-47"/>
              </w:rPr>
              <w:t xml:space="preserve"> </w:t>
            </w:r>
            <w:r>
              <w:rPr>
                <w:spacing w:val="-5"/>
              </w:rPr>
              <w:t>条</w:t>
            </w:r>
            <w:r>
              <w:rPr>
                <w:rFonts w:hint="eastAsia"/>
                <w:spacing w:val="-5"/>
                <w:lang w:eastAsia="zh-CN"/>
              </w:rPr>
              <w:t xml:space="preserve"> 10</w:t>
            </w:r>
            <w:r>
              <w:rPr>
                <w:rFonts w:ascii="宋体" w:hAnsi="宋体" w:eastAsia="宋体" w:cs="宋体"/>
                <w:spacing w:val="-49"/>
              </w:rPr>
              <w:t xml:space="preserve"> </w:t>
            </w:r>
            <w:r>
              <w:rPr>
                <w:spacing w:val="-3"/>
              </w:rPr>
              <w:t>厘米宽带从踝关节下方穿入，分别放在</w:t>
            </w:r>
            <w:r>
              <w:rPr>
                <w:spacing w:val="-4"/>
              </w:rPr>
              <w:t>骨折远心端，</w:t>
            </w:r>
            <w:r>
              <w:rPr>
                <w:spacing w:val="-2"/>
              </w:rPr>
              <w:t>踝关节下面</w:t>
            </w:r>
          </w:p>
        </w:tc>
      </w:tr>
      <w:tr w14:paraId="065537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858" w:type="dxa"/>
            <w:vAlign w:val="top"/>
          </w:tcPr>
          <w:p w14:paraId="2A13F63B">
            <w:pPr>
              <w:spacing w:before="277"/>
              <w:ind w:left="304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710" w:type="dxa"/>
            <w:vAlign w:val="top"/>
          </w:tcPr>
          <w:p w14:paraId="4F8C4CE3">
            <w:pPr>
              <w:pStyle w:val="7"/>
              <w:spacing w:before="231" w:line="217" w:lineRule="auto"/>
              <w:ind w:left="991" w:leftChars="0"/>
              <w:rPr>
                <w:spacing w:val="-8"/>
              </w:rPr>
            </w:pPr>
            <w:r>
              <w:rPr>
                <w:spacing w:val="-4"/>
              </w:rPr>
              <w:t>放衬垫</w:t>
            </w:r>
          </w:p>
        </w:tc>
        <w:tc>
          <w:tcPr>
            <w:tcW w:w="5818" w:type="dxa"/>
            <w:vAlign w:val="top"/>
          </w:tcPr>
          <w:p w14:paraId="440DABBC">
            <w:pPr>
              <w:pStyle w:val="7"/>
              <w:spacing w:before="230" w:line="215" w:lineRule="auto"/>
              <w:ind w:left="127" w:leftChars="0"/>
              <w:rPr>
                <w:spacing w:val="-3"/>
              </w:rPr>
            </w:pPr>
            <w:r>
              <w:rPr>
                <w:spacing w:val="-1"/>
              </w:rPr>
              <w:t>两下肢之间加衬垫，移动健肢，将双下肢轻轻</w:t>
            </w:r>
            <w:r>
              <w:rPr>
                <w:spacing w:val="-2"/>
              </w:rPr>
              <w:t>并拢</w:t>
            </w:r>
          </w:p>
        </w:tc>
      </w:tr>
      <w:tr w14:paraId="65341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4" w:hRule="atLeast"/>
        </w:trPr>
        <w:tc>
          <w:tcPr>
            <w:tcW w:w="858" w:type="dxa"/>
            <w:vAlign w:val="top"/>
          </w:tcPr>
          <w:p w14:paraId="4D88BD41">
            <w:pPr>
              <w:spacing w:line="258" w:lineRule="auto"/>
              <w:rPr>
                <w:rFonts w:ascii="Arial"/>
                <w:sz w:val="21"/>
              </w:rPr>
            </w:pPr>
          </w:p>
          <w:p w14:paraId="604569A1">
            <w:pPr>
              <w:spacing w:line="258" w:lineRule="auto"/>
              <w:rPr>
                <w:rFonts w:ascii="Arial"/>
                <w:sz w:val="21"/>
              </w:rPr>
            </w:pPr>
          </w:p>
          <w:p w14:paraId="1B081E12">
            <w:pPr>
              <w:spacing w:line="259" w:lineRule="auto"/>
              <w:rPr>
                <w:rFonts w:ascii="Arial"/>
                <w:sz w:val="21"/>
              </w:rPr>
            </w:pPr>
          </w:p>
          <w:p w14:paraId="562B1C37">
            <w:pPr>
              <w:spacing w:before="78"/>
              <w:ind w:left="308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710" w:type="dxa"/>
            <w:vAlign w:val="top"/>
          </w:tcPr>
          <w:p w14:paraId="0FCA4928">
            <w:pPr>
              <w:spacing w:line="242" w:lineRule="auto"/>
              <w:rPr>
                <w:rFonts w:ascii="Arial"/>
                <w:sz w:val="21"/>
              </w:rPr>
            </w:pPr>
          </w:p>
          <w:p w14:paraId="63E7DBA7">
            <w:pPr>
              <w:spacing w:line="243" w:lineRule="auto"/>
              <w:rPr>
                <w:rFonts w:ascii="Arial"/>
                <w:sz w:val="21"/>
              </w:rPr>
            </w:pPr>
          </w:p>
          <w:p w14:paraId="5F2A454A">
            <w:pPr>
              <w:spacing w:line="243" w:lineRule="auto"/>
              <w:rPr>
                <w:rFonts w:ascii="Arial"/>
                <w:sz w:val="21"/>
              </w:rPr>
            </w:pPr>
          </w:p>
          <w:p w14:paraId="5B176C7A">
            <w:pPr>
              <w:pStyle w:val="7"/>
              <w:spacing w:before="78" w:line="215" w:lineRule="auto"/>
              <w:ind w:left="881" w:leftChars="0"/>
              <w:rPr>
                <w:spacing w:val="-8"/>
              </w:rPr>
            </w:pPr>
            <w:r>
              <w:rPr>
                <w:spacing w:val="-6"/>
              </w:rPr>
              <w:t>系固定带</w:t>
            </w:r>
          </w:p>
        </w:tc>
        <w:tc>
          <w:tcPr>
            <w:tcW w:w="5818" w:type="dxa"/>
            <w:vAlign w:val="top"/>
          </w:tcPr>
          <w:p w14:paraId="072DF114">
            <w:pPr>
              <w:pStyle w:val="7"/>
              <w:spacing w:before="153" w:line="338" w:lineRule="auto"/>
              <w:ind w:left="120" w:right="108" w:hanging="5"/>
              <w:jc w:val="both"/>
            </w:pPr>
            <w:r>
              <w:rPr>
                <w:spacing w:val="-2"/>
              </w:rPr>
              <w:t>分别固定骨折近心端、骨折远心端，然后固定大腿（膝关节上方</w:t>
            </w:r>
            <w:r>
              <w:rPr>
                <w:spacing w:val="-47"/>
              </w:rPr>
              <w:t>），</w:t>
            </w:r>
            <w:r>
              <w:rPr>
                <w:spacing w:val="-2"/>
              </w:rPr>
              <w:t>结打在健侧，最后两足之间加衬垫，踝关</w:t>
            </w:r>
            <w:r>
              <w:rPr>
                <w:spacing w:val="-3"/>
              </w:rPr>
              <w:t>节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“</w:t>
            </w:r>
            <w:r>
              <w:rPr>
                <w:rFonts w:ascii="宋体" w:hAnsi="宋体" w:eastAsia="宋体" w:cs="宋体"/>
                <w:spacing w:val="-3"/>
              </w:rPr>
              <w:t>8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spacing w:val="-3"/>
              </w:rPr>
              <w:t>字固定，结打在两足背之间</w:t>
            </w:r>
          </w:p>
          <w:p w14:paraId="007D93EC">
            <w:pPr>
              <w:pStyle w:val="7"/>
              <w:spacing w:before="1" w:line="214" w:lineRule="auto"/>
              <w:ind w:left="125" w:leftChars="0"/>
              <w:rPr>
                <w:spacing w:val="-3"/>
              </w:rPr>
            </w:pPr>
            <w:r>
              <w:rPr>
                <w:spacing w:val="-1"/>
              </w:rPr>
              <w:t>系带顺序无错误，宽带位置无偏差，骨折部位不受压</w:t>
            </w:r>
          </w:p>
        </w:tc>
      </w:tr>
      <w:tr w14:paraId="480FF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858" w:type="dxa"/>
            <w:vAlign w:val="top"/>
          </w:tcPr>
          <w:p w14:paraId="297C740A">
            <w:pPr>
              <w:spacing w:line="338" w:lineRule="auto"/>
              <w:rPr>
                <w:rFonts w:ascii="Arial"/>
                <w:sz w:val="21"/>
              </w:rPr>
            </w:pPr>
          </w:p>
          <w:p w14:paraId="44DE90A8">
            <w:pPr>
              <w:spacing w:before="78"/>
              <w:ind w:left="303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710" w:type="dxa"/>
            <w:vAlign w:val="top"/>
          </w:tcPr>
          <w:p w14:paraId="3D3141FE">
            <w:pPr>
              <w:spacing w:line="292" w:lineRule="auto"/>
              <w:rPr>
                <w:rFonts w:ascii="Arial"/>
                <w:sz w:val="21"/>
              </w:rPr>
            </w:pPr>
          </w:p>
          <w:p w14:paraId="3CB923C2">
            <w:pPr>
              <w:pStyle w:val="7"/>
              <w:spacing w:before="78" w:line="217" w:lineRule="auto"/>
              <w:ind w:left="511" w:leftChars="0"/>
              <w:rPr>
                <w:spacing w:val="-8"/>
              </w:rPr>
            </w:pPr>
            <w:r>
              <w:rPr>
                <w:spacing w:val="-2"/>
              </w:rPr>
              <w:t>观察伤肢及伤员</w:t>
            </w:r>
          </w:p>
        </w:tc>
        <w:tc>
          <w:tcPr>
            <w:tcW w:w="5818" w:type="dxa"/>
            <w:vAlign w:val="top"/>
          </w:tcPr>
          <w:p w14:paraId="15311295">
            <w:pPr>
              <w:pStyle w:val="7"/>
              <w:spacing w:before="153" w:line="279" w:lineRule="auto"/>
              <w:ind w:left="116" w:leftChars="0" w:right="108" w:rightChars="0" w:hanging="5" w:firstLineChars="0"/>
              <w:rPr>
                <w:spacing w:val="-3"/>
              </w:rPr>
            </w:pPr>
            <w:r>
              <w:rPr>
                <w:spacing w:val="-2"/>
              </w:rPr>
              <w:t>检查伤肢血液循环、运动及感觉，做好人文关怀。报告</w:t>
            </w:r>
            <w:r>
              <w:rPr>
                <w:spacing w:val="-4"/>
              </w:rPr>
              <w:t>操作完毕</w:t>
            </w:r>
          </w:p>
        </w:tc>
      </w:tr>
    </w:tbl>
    <w:p w14:paraId="1637A800">
      <w:pPr>
        <w:spacing w:before="238" w:line="222" w:lineRule="auto"/>
        <w:ind w:firstLine="556" w:firstLineChars="200"/>
        <w:rPr>
          <w:rFonts w:ascii="黑体" w:hAnsi="黑体" w:eastAsia="黑体" w:cs="黑体"/>
          <w:spacing w:val="-1"/>
          <w:sz w:val="28"/>
          <w:szCs w:val="28"/>
        </w:rPr>
      </w:pP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九、</w:t>
      </w:r>
      <w:r>
        <w:rPr>
          <w:rFonts w:ascii="黑体" w:hAnsi="黑体" w:eastAsia="黑体" w:cs="黑体"/>
          <w:spacing w:val="-1"/>
          <w:sz w:val="28"/>
          <w:szCs w:val="28"/>
        </w:rPr>
        <w:t>伤员右踝关节扭伤现场处理</w:t>
      </w:r>
    </w:p>
    <w:tbl>
      <w:tblPr>
        <w:tblStyle w:val="8"/>
        <w:tblW w:w="9396" w:type="dxa"/>
        <w:tblInd w:w="6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2711"/>
        <w:gridCol w:w="5828"/>
      </w:tblGrid>
      <w:tr w14:paraId="66D750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57" w:type="dxa"/>
            <w:vAlign w:val="top"/>
          </w:tcPr>
          <w:p w14:paraId="79214922">
            <w:pPr>
              <w:pStyle w:val="7"/>
              <w:spacing w:before="281" w:line="217" w:lineRule="auto"/>
              <w:ind w:left="121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711" w:type="dxa"/>
            <w:vAlign w:val="top"/>
          </w:tcPr>
          <w:p w14:paraId="0BB298CF">
            <w:pPr>
              <w:pStyle w:val="7"/>
              <w:spacing w:before="280" w:line="219" w:lineRule="auto"/>
              <w:ind w:left="99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28" w:type="dxa"/>
            <w:vAlign w:val="top"/>
          </w:tcPr>
          <w:p w14:paraId="78A805FC">
            <w:pPr>
              <w:pStyle w:val="7"/>
              <w:spacing w:before="281" w:line="217" w:lineRule="auto"/>
              <w:ind w:left="2504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658E6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7" w:type="dxa"/>
            <w:vMerge w:val="restart"/>
            <w:vAlign w:val="top"/>
          </w:tcPr>
          <w:p w14:paraId="5714D19B">
            <w:pPr>
              <w:spacing w:line="282" w:lineRule="auto"/>
              <w:rPr>
                <w:rFonts w:ascii="Arial"/>
                <w:sz w:val="21"/>
              </w:rPr>
            </w:pPr>
          </w:p>
          <w:p w14:paraId="2A871BD2">
            <w:pPr>
              <w:spacing w:line="282" w:lineRule="auto"/>
              <w:rPr>
                <w:rFonts w:ascii="Arial"/>
                <w:sz w:val="21"/>
              </w:rPr>
            </w:pPr>
          </w:p>
          <w:p w14:paraId="4386D0EF">
            <w:pPr>
              <w:spacing w:before="78" w:line="241" w:lineRule="auto"/>
              <w:ind w:left="320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711" w:type="dxa"/>
            <w:vMerge w:val="restart"/>
            <w:vAlign w:val="top"/>
          </w:tcPr>
          <w:p w14:paraId="78ACB51D">
            <w:pPr>
              <w:spacing w:line="298" w:lineRule="auto"/>
              <w:rPr>
                <w:rFonts w:ascii="Arial"/>
                <w:sz w:val="21"/>
              </w:rPr>
            </w:pPr>
          </w:p>
          <w:p w14:paraId="67F1192C">
            <w:pPr>
              <w:pStyle w:val="7"/>
              <w:spacing w:before="78" w:line="341" w:lineRule="auto"/>
              <w:ind w:left="628" w:leftChars="0" w:right="204" w:rightChars="0" w:hanging="477" w:firstLineChars="0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28" w:type="dxa"/>
            <w:vAlign w:val="top"/>
          </w:tcPr>
          <w:p w14:paraId="3BAF9D9C">
            <w:pPr>
              <w:pStyle w:val="7"/>
              <w:spacing w:before="147" w:line="215" w:lineRule="auto"/>
              <w:ind w:left="114" w:leftChars="0"/>
            </w:pPr>
            <w:r>
              <w:rPr>
                <w:spacing w:val="-2"/>
              </w:rPr>
              <w:t>观察并报告环境安全</w:t>
            </w:r>
          </w:p>
        </w:tc>
      </w:tr>
      <w:tr w14:paraId="4795A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Merge w:val="continue"/>
            <w:vAlign w:val="top"/>
          </w:tcPr>
          <w:p w14:paraId="15CEEDAF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11" w:type="dxa"/>
            <w:vMerge w:val="continue"/>
            <w:vAlign w:val="top"/>
          </w:tcPr>
          <w:p w14:paraId="4C31BF3F">
            <w:pPr>
              <w:rPr>
                <w:spacing w:val="-2"/>
              </w:rPr>
            </w:pPr>
          </w:p>
        </w:tc>
        <w:tc>
          <w:tcPr>
            <w:tcW w:w="5828" w:type="dxa"/>
            <w:vAlign w:val="top"/>
          </w:tcPr>
          <w:p w14:paraId="0ACE17D2">
            <w:pPr>
              <w:pStyle w:val="7"/>
              <w:spacing w:before="148" w:line="215" w:lineRule="auto"/>
              <w:ind w:left="130" w:leftChars="0"/>
              <w:rPr>
                <w:spacing w:val="-2"/>
              </w:rPr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手套或口述已做好自我防护</w:t>
            </w:r>
          </w:p>
        </w:tc>
      </w:tr>
      <w:tr w14:paraId="773FFC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Merge w:val="continue"/>
            <w:vAlign w:val="top"/>
          </w:tcPr>
          <w:p w14:paraId="041B114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11" w:type="dxa"/>
            <w:vMerge w:val="continue"/>
            <w:vAlign w:val="top"/>
          </w:tcPr>
          <w:p w14:paraId="53B6C578">
            <w:pPr>
              <w:rPr>
                <w:spacing w:val="-2"/>
              </w:rPr>
            </w:pPr>
          </w:p>
        </w:tc>
        <w:tc>
          <w:tcPr>
            <w:tcW w:w="5828" w:type="dxa"/>
            <w:vAlign w:val="top"/>
          </w:tcPr>
          <w:p w14:paraId="04E1C98F">
            <w:pPr>
              <w:pStyle w:val="7"/>
              <w:spacing w:before="148" w:line="216" w:lineRule="auto"/>
              <w:ind w:left="127" w:leftChars="0"/>
              <w:rPr>
                <w:spacing w:val="-2"/>
              </w:rPr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6AA66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Align w:val="top"/>
          </w:tcPr>
          <w:p w14:paraId="1E2D234D">
            <w:pPr>
              <w:spacing w:line="336" w:lineRule="auto"/>
              <w:rPr>
                <w:rFonts w:ascii="Arial"/>
                <w:sz w:val="21"/>
              </w:rPr>
            </w:pPr>
          </w:p>
          <w:p w14:paraId="3DC3CE99">
            <w:pPr>
              <w:spacing w:before="78" w:line="241" w:lineRule="auto"/>
              <w:ind w:left="305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711" w:type="dxa"/>
            <w:vAlign w:val="top"/>
          </w:tcPr>
          <w:p w14:paraId="1712B605">
            <w:pPr>
              <w:pStyle w:val="7"/>
              <w:spacing w:before="148" w:line="279" w:lineRule="auto"/>
              <w:ind w:left="873" w:leftChars="0" w:right="144" w:rightChars="0" w:hanging="717" w:firstLineChars="0"/>
              <w:rPr>
                <w:spacing w:val="-2"/>
              </w:rPr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28" w:type="dxa"/>
            <w:vAlign w:val="top"/>
          </w:tcPr>
          <w:p w14:paraId="17958095">
            <w:pPr>
              <w:pStyle w:val="7"/>
              <w:spacing w:before="149" w:line="216" w:lineRule="auto"/>
              <w:ind w:left="118"/>
            </w:pPr>
            <w:r>
              <w:rPr>
                <w:spacing w:val="-2"/>
              </w:rPr>
              <w:t>不要紧张，我帮您处理</w:t>
            </w:r>
            <w:r>
              <w:rPr>
                <w:rFonts w:hint="eastAsia"/>
                <w:spacing w:val="-2"/>
                <w:lang w:eastAsia="zh-CN"/>
              </w:rPr>
              <w:t>伤口</w:t>
            </w:r>
          </w:p>
          <w:p w14:paraId="5E80E045">
            <w:pPr>
              <w:pStyle w:val="7"/>
              <w:spacing w:before="158" w:line="217" w:lineRule="auto"/>
              <w:ind w:left="121" w:leftChars="0"/>
              <w:rPr>
                <w:spacing w:val="-2"/>
              </w:rPr>
            </w:pPr>
            <w:r>
              <w:rPr>
                <w:spacing w:val="-2"/>
              </w:rPr>
              <w:t>寻求周围人员拨打急救电话</w:t>
            </w:r>
          </w:p>
        </w:tc>
      </w:tr>
      <w:tr w14:paraId="774430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Align w:val="top"/>
          </w:tcPr>
          <w:p w14:paraId="70CD06B2">
            <w:pPr>
              <w:spacing w:line="334" w:lineRule="auto"/>
              <w:rPr>
                <w:rFonts w:ascii="Arial"/>
                <w:sz w:val="21"/>
              </w:rPr>
            </w:pPr>
          </w:p>
          <w:p w14:paraId="3F857439">
            <w:pPr>
              <w:spacing w:before="78"/>
              <w:ind w:left="307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711" w:type="dxa"/>
            <w:vAlign w:val="top"/>
          </w:tcPr>
          <w:p w14:paraId="6DE24877">
            <w:pPr>
              <w:spacing w:line="288" w:lineRule="auto"/>
              <w:rPr>
                <w:rFonts w:ascii="Arial"/>
                <w:sz w:val="21"/>
              </w:rPr>
            </w:pPr>
          </w:p>
          <w:p w14:paraId="245A196A">
            <w:pPr>
              <w:pStyle w:val="7"/>
              <w:spacing w:before="78" w:line="215" w:lineRule="auto"/>
              <w:ind w:left="867" w:leftChars="0"/>
              <w:rPr>
                <w:spacing w:val="-2"/>
              </w:rPr>
            </w:pPr>
            <w:r>
              <w:rPr>
                <w:spacing w:val="-2"/>
              </w:rPr>
              <w:t>检查伤员</w:t>
            </w:r>
          </w:p>
        </w:tc>
        <w:tc>
          <w:tcPr>
            <w:tcW w:w="5828" w:type="dxa"/>
            <w:vAlign w:val="top"/>
          </w:tcPr>
          <w:p w14:paraId="7711BE42">
            <w:pPr>
              <w:pStyle w:val="7"/>
              <w:spacing w:before="151" w:line="278" w:lineRule="auto"/>
              <w:ind w:left="118" w:leftChars="0" w:right="108" w:rightChars="0" w:hanging="7" w:firstLineChars="0"/>
              <w:rPr>
                <w:spacing w:val="-2"/>
              </w:rPr>
            </w:pPr>
            <w:r>
              <w:rPr>
                <w:spacing w:val="-2"/>
              </w:rPr>
              <w:t>检查伤员右踝关节，并询问是否疼痛，报告伤员右踝扭</w:t>
            </w:r>
            <w:r>
              <w:rPr>
                <w:spacing w:val="-3"/>
              </w:rPr>
              <w:t>伤，局部肿胀</w:t>
            </w:r>
          </w:p>
        </w:tc>
      </w:tr>
      <w:tr w14:paraId="44462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Align w:val="top"/>
          </w:tcPr>
          <w:p w14:paraId="4FFF0478">
            <w:pPr>
              <w:spacing w:line="336" w:lineRule="auto"/>
              <w:rPr>
                <w:rFonts w:ascii="Arial"/>
                <w:sz w:val="21"/>
              </w:rPr>
            </w:pPr>
          </w:p>
          <w:p w14:paraId="5103C2B1">
            <w:pPr>
              <w:spacing w:before="78" w:line="241" w:lineRule="auto"/>
              <w:ind w:left="301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711" w:type="dxa"/>
            <w:vAlign w:val="top"/>
          </w:tcPr>
          <w:p w14:paraId="1CF46787">
            <w:pPr>
              <w:spacing w:line="290" w:lineRule="auto"/>
              <w:rPr>
                <w:rFonts w:ascii="Arial"/>
                <w:sz w:val="21"/>
              </w:rPr>
            </w:pPr>
          </w:p>
          <w:p w14:paraId="4D325084">
            <w:pPr>
              <w:pStyle w:val="7"/>
              <w:spacing w:before="78" w:line="217" w:lineRule="auto"/>
              <w:ind w:left="874" w:leftChars="0"/>
              <w:rPr>
                <w:spacing w:val="-2"/>
              </w:rPr>
            </w:pPr>
            <w:r>
              <w:rPr>
                <w:spacing w:val="-4"/>
              </w:rPr>
              <w:t>局部包扎</w:t>
            </w:r>
          </w:p>
        </w:tc>
        <w:tc>
          <w:tcPr>
            <w:tcW w:w="5828" w:type="dxa"/>
            <w:vAlign w:val="top"/>
          </w:tcPr>
          <w:p w14:paraId="3A816C45">
            <w:pPr>
              <w:pStyle w:val="7"/>
              <w:spacing w:before="151" w:line="278" w:lineRule="auto"/>
              <w:ind w:left="128" w:leftChars="0" w:right="232" w:rightChars="0" w:hanging="15" w:firstLineChars="0"/>
              <w:rPr>
                <w:spacing w:val="-2"/>
              </w:rPr>
            </w:pPr>
            <w:r>
              <w:rPr>
                <w:spacing w:val="-11"/>
              </w:rPr>
              <w:t>脱掉伤员鞋袜，厚敷料包裹踝关节</w:t>
            </w:r>
            <w:r>
              <w:rPr>
                <w:rFonts w:hint="eastAsia"/>
                <w:spacing w:val="-11"/>
                <w:lang w:eastAsia="zh-CN"/>
              </w:rPr>
              <w:t>，用</w:t>
            </w:r>
            <w:r>
              <w:rPr>
                <w:spacing w:val="-11"/>
              </w:rPr>
              <w:t>绷带稍加压力</w:t>
            </w:r>
            <w:r>
              <w:rPr>
                <w:rFonts w:ascii="宋体" w:hAnsi="宋体" w:eastAsia="宋体" w:cs="宋体"/>
                <w:spacing w:val="-11"/>
              </w:rPr>
              <w:t>“</w:t>
            </w:r>
            <w:r>
              <w:rPr>
                <w:rFonts w:ascii="宋体" w:hAnsi="宋体" w:eastAsia="宋体" w:cs="宋体"/>
                <w:spacing w:val="-12"/>
              </w:rPr>
              <w:t>8</w:t>
            </w:r>
            <w:r>
              <w:rPr>
                <w:rFonts w:hint="eastAsia" w:ascii="宋体" w:hAnsi="宋体" w:eastAsia="宋体" w:cs="宋体"/>
                <w:spacing w:val="-12"/>
                <w:lang w:eastAsia="zh-CN"/>
              </w:rPr>
              <w:t>”</w:t>
            </w:r>
            <w:r>
              <w:rPr>
                <w:spacing w:val="-5"/>
              </w:rPr>
              <w:t>字包扎踝关节</w:t>
            </w:r>
          </w:p>
        </w:tc>
      </w:tr>
      <w:tr w14:paraId="38A3F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Align w:val="top"/>
          </w:tcPr>
          <w:p w14:paraId="4F495BE5">
            <w:pPr>
              <w:spacing w:before="278"/>
              <w:ind w:left="307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711" w:type="dxa"/>
            <w:vAlign w:val="top"/>
          </w:tcPr>
          <w:p w14:paraId="7FAB6010">
            <w:pPr>
              <w:pStyle w:val="7"/>
              <w:spacing w:before="232" w:line="217" w:lineRule="auto"/>
              <w:ind w:left="876" w:leftChars="0"/>
              <w:rPr>
                <w:spacing w:val="-2"/>
              </w:rPr>
            </w:pPr>
            <w:r>
              <w:rPr>
                <w:spacing w:val="-4"/>
              </w:rPr>
              <w:t>抬高伤肢</w:t>
            </w:r>
          </w:p>
        </w:tc>
        <w:tc>
          <w:tcPr>
            <w:tcW w:w="5828" w:type="dxa"/>
            <w:vAlign w:val="top"/>
          </w:tcPr>
          <w:p w14:paraId="180EF839">
            <w:pPr>
              <w:pStyle w:val="7"/>
              <w:spacing w:before="232" w:line="216" w:lineRule="auto"/>
              <w:ind w:left="116" w:leftChars="0"/>
              <w:rPr>
                <w:spacing w:val="-2"/>
              </w:rPr>
            </w:pPr>
            <w:r>
              <w:rPr>
                <w:spacing w:val="-1"/>
              </w:rPr>
              <w:t>将伤肢抬高，伤肢踝下、足部垫软垫</w:t>
            </w:r>
          </w:p>
        </w:tc>
      </w:tr>
      <w:tr w14:paraId="7D0E59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Align w:val="top"/>
          </w:tcPr>
          <w:p w14:paraId="5F442632">
            <w:pPr>
              <w:spacing w:line="337" w:lineRule="auto"/>
              <w:rPr>
                <w:rFonts w:ascii="Arial"/>
                <w:sz w:val="21"/>
              </w:rPr>
            </w:pPr>
          </w:p>
          <w:p w14:paraId="0E1D00A0">
            <w:pPr>
              <w:spacing w:before="78"/>
              <w:ind w:left="304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711" w:type="dxa"/>
            <w:vAlign w:val="top"/>
          </w:tcPr>
          <w:p w14:paraId="09A703CA">
            <w:pPr>
              <w:spacing w:line="291" w:lineRule="auto"/>
              <w:rPr>
                <w:rFonts w:ascii="Arial"/>
                <w:sz w:val="21"/>
              </w:rPr>
            </w:pPr>
          </w:p>
          <w:p w14:paraId="141E5B50">
            <w:pPr>
              <w:pStyle w:val="7"/>
              <w:spacing w:before="78" w:line="217" w:lineRule="auto"/>
              <w:ind w:left="874" w:leftChars="0"/>
              <w:rPr>
                <w:spacing w:val="-2"/>
              </w:rPr>
            </w:pPr>
            <w:r>
              <w:rPr>
                <w:spacing w:val="-4"/>
              </w:rPr>
              <w:t>局部冷敷</w:t>
            </w:r>
          </w:p>
        </w:tc>
        <w:tc>
          <w:tcPr>
            <w:tcW w:w="5828" w:type="dxa"/>
            <w:vAlign w:val="top"/>
          </w:tcPr>
          <w:p w14:paraId="1551D7E6">
            <w:pPr>
              <w:pStyle w:val="7"/>
              <w:spacing w:before="151" w:line="278" w:lineRule="auto"/>
              <w:ind w:left="114" w:leftChars="0" w:right="108" w:rightChars="0" w:hanging="1" w:firstLineChars="0"/>
              <w:rPr>
                <w:spacing w:val="-2"/>
              </w:rPr>
            </w:pPr>
            <w:r>
              <w:rPr>
                <w:spacing w:val="3"/>
              </w:rPr>
              <w:t>用装满冰水的矿泉水瓶</w:t>
            </w:r>
            <w:r>
              <w:rPr>
                <w:rFonts w:ascii="宋体" w:hAnsi="宋体" w:eastAsia="宋体" w:cs="宋体"/>
                <w:spacing w:val="3"/>
              </w:rPr>
              <w:t>2</w:t>
            </w:r>
            <w:r>
              <w:rPr>
                <w:spacing w:val="3"/>
              </w:rPr>
              <w:t>个分别置于伤员踝关节两侧</w:t>
            </w:r>
            <w:r>
              <w:rPr>
                <w:rFonts w:ascii="宋体" w:hAnsi="宋体" w:eastAsia="宋体" w:cs="宋体"/>
                <w:spacing w:val="3"/>
              </w:rPr>
              <w:t>30</w:t>
            </w:r>
            <w:r>
              <w:rPr>
                <w:spacing w:val="-3"/>
              </w:rPr>
              <w:t>分钟左右</w:t>
            </w:r>
          </w:p>
        </w:tc>
      </w:tr>
      <w:tr w14:paraId="15FA0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857" w:type="dxa"/>
            <w:vAlign w:val="top"/>
          </w:tcPr>
          <w:p w14:paraId="6243C765">
            <w:pPr>
              <w:spacing w:line="338" w:lineRule="auto"/>
              <w:rPr>
                <w:rFonts w:ascii="Arial"/>
                <w:sz w:val="21"/>
              </w:rPr>
            </w:pPr>
          </w:p>
          <w:p w14:paraId="3D6F5377">
            <w:pPr>
              <w:spacing w:before="78"/>
              <w:ind w:left="308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711" w:type="dxa"/>
            <w:vAlign w:val="top"/>
          </w:tcPr>
          <w:p w14:paraId="4F48B9FF">
            <w:pPr>
              <w:spacing w:line="292" w:lineRule="auto"/>
              <w:rPr>
                <w:rFonts w:ascii="Arial"/>
                <w:sz w:val="21"/>
              </w:rPr>
            </w:pPr>
          </w:p>
          <w:p w14:paraId="325C55AA">
            <w:pPr>
              <w:pStyle w:val="7"/>
              <w:spacing w:before="78" w:line="217" w:lineRule="auto"/>
              <w:ind w:left="511" w:leftChars="0"/>
              <w:rPr>
                <w:spacing w:val="-2"/>
              </w:rPr>
            </w:pPr>
            <w:r>
              <w:rPr>
                <w:spacing w:val="-2"/>
              </w:rPr>
              <w:t>观察伤肢及伤员</w:t>
            </w:r>
          </w:p>
        </w:tc>
        <w:tc>
          <w:tcPr>
            <w:tcW w:w="5828" w:type="dxa"/>
            <w:vAlign w:val="top"/>
          </w:tcPr>
          <w:p w14:paraId="6A9CB79D">
            <w:pPr>
              <w:pStyle w:val="7"/>
              <w:spacing w:before="151" w:line="280" w:lineRule="auto"/>
              <w:ind w:left="121" w:leftChars="0" w:right="140" w:rightChars="0" w:hanging="10" w:firstLineChars="0"/>
              <w:rPr>
                <w:spacing w:val="-2"/>
              </w:rPr>
            </w:pPr>
            <w:r>
              <w:rPr>
                <w:spacing w:val="-3"/>
              </w:rPr>
              <w:t>检查伤肢末端血液循环、运动及感觉，做好人文关怀。报告操作完毕</w:t>
            </w:r>
          </w:p>
        </w:tc>
      </w:tr>
    </w:tbl>
    <w:p w14:paraId="62BF6FA3">
      <w:pPr>
        <w:spacing w:before="238" w:line="222" w:lineRule="auto"/>
        <w:ind w:firstLine="556" w:firstLineChars="200"/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十、烧烫伤的现场处理</w:t>
      </w:r>
    </w:p>
    <w:p w14:paraId="43DA278C">
      <w:pPr>
        <w:rPr>
          <w:rFonts w:ascii="Arial" w:hAnsi="Arial" w:eastAsia="Arial" w:cs="Arial"/>
          <w:sz w:val="21"/>
          <w:szCs w:val="21"/>
        </w:rPr>
      </w:pPr>
    </w:p>
    <w:tbl>
      <w:tblPr>
        <w:tblStyle w:val="8"/>
        <w:tblW w:w="9411" w:type="dxa"/>
        <w:tblInd w:w="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2700"/>
        <w:gridCol w:w="5818"/>
      </w:tblGrid>
      <w:tr w14:paraId="257419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93" w:type="dxa"/>
            <w:vAlign w:val="top"/>
          </w:tcPr>
          <w:p w14:paraId="7A68C259">
            <w:pPr>
              <w:pStyle w:val="7"/>
              <w:spacing w:before="281" w:line="217" w:lineRule="auto"/>
              <w:ind w:left="118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2700" w:type="dxa"/>
            <w:vAlign w:val="top"/>
          </w:tcPr>
          <w:p w14:paraId="71D1D42F">
            <w:pPr>
              <w:pStyle w:val="7"/>
              <w:spacing w:before="280" w:line="219" w:lineRule="auto"/>
              <w:ind w:left="983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b/>
                <w:bCs/>
                <w:spacing w:val="-9"/>
              </w:rPr>
              <w:t>目</w:t>
            </w:r>
          </w:p>
        </w:tc>
        <w:tc>
          <w:tcPr>
            <w:tcW w:w="5818" w:type="dxa"/>
            <w:vAlign w:val="top"/>
          </w:tcPr>
          <w:p w14:paraId="1655F023">
            <w:pPr>
              <w:pStyle w:val="7"/>
              <w:spacing w:before="281" w:line="217" w:lineRule="auto"/>
              <w:ind w:left="2485"/>
            </w:pPr>
            <w:r>
              <w:rPr>
                <w:b/>
                <w:bCs/>
                <w:spacing w:val="-5"/>
              </w:rPr>
              <w:t>技术标准</w:t>
            </w:r>
          </w:p>
        </w:tc>
      </w:tr>
      <w:tr w14:paraId="51870F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93" w:type="dxa"/>
            <w:vMerge w:val="restart"/>
            <w:tcBorders>
              <w:bottom w:val="nil"/>
            </w:tcBorders>
            <w:vAlign w:val="top"/>
          </w:tcPr>
          <w:p w14:paraId="6E61908C">
            <w:pPr>
              <w:spacing w:line="281" w:lineRule="auto"/>
              <w:rPr>
                <w:rFonts w:ascii="Arial"/>
                <w:sz w:val="21"/>
              </w:rPr>
            </w:pPr>
          </w:p>
          <w:p w14:paraId="4CA8D935">
            <w:pPr>
              <w:spacing w:line="282" w:lineRule="auto"/>
              <w:rPr>
                <w:rFonts w:ascii="Arial"/>
                <w:sz w:val="21"/>
              </w:rPr>
            </w:pPr>
          </w:p>
          <w:p w14:paraId="4C4415F5">
            <w:pPr>
              <w:spacing w:before="78" w:line="241" w:lineRule="auto"/>
              <w:ind w:left="3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700" w:type="dxa"/>
            <w:vMerge w:val="restart"/>
            <w:tcBorders>
              <w:bottom w:val="nil"/>
            </w:tcBorders>
            <w:vAlign w:val="top"/>
          </w:tcPr>
          <w:p w14:paraId="4101C0B9">
            <w:pPr>
              <w:spacing w:line="298" w:lineRule="auto"/>
              <w:rPr>
                <w:rFonts w:ascii="Arial"/>
                <w:sz w:val="21"/>
              </w:rPr>
            </w:pPr>
          </w:p>
          <w:p w14:paraId="4A904FF3">
            <w:pPr>
              <w:pStyle w:val="7"/>
              <w:spacing w:before="78" w:line="341" w:lineRule="auto"/>
              <w:ind w:left="621" w:right="194" w:hanging="477"/>
            </w:pPr>
            <w:r>
              <w:rPr>
                <w:spacing w:val="-7"/>
              </w:rPr>
              <w:t>观察环境，表明身份，</w:t>
            </w:r>
            <w:r>
              <w:rPr>
                <w:spacing w:val="-2"/>
              </w:rPr>
              <w:t>做好自我防护</w:t>
            </w:r>
          </w:p>
        </w:tc>
        <w:tc>
          <w:tcPr>
            <w:tcW w:w="5818" w:type="dxa"/>
            <w:vAlign w:val="top"/>
          </w:tcPr>
          <w:p w14:paraId="7C63C75E">
            <w:pPr>
              <w:pStyle w:val="7"/>
              <w:spacing w:before="149" w:line="215" w:lineRule="auto"/>
              <w:ind w:left="115"/>
            </w:pPr>
            <w:r>
              <w:rPr>
                <w:spacing w:val="-2"/>
              </w:rPr>
              <w:t>观察并报告环境安全</w:t>
            </w:r>
          </w:p>
        </w:tc>
      </w:tr>
      <w:tr w14:paraId="0DF42A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93" w:type="dxa"/>
            <w:vMerge w:val="continue"/>
            <w:tcBorders>
              <w:top w:val="nil"/>
              <w:bottom w:val="nil"/>
            </w:tcBorders>
            <w:vAlign w:val="top"/>
          </w:tcPr>
          <w:p w14:paraId="5C42D15D">
            <w:pPr>
              <w:rPr>
                <w:rFonts w:ascii="Arial"/>
                <w:sz w:val="21"/>
              </w:rPr>
            </w:pPr>
          </w:p>
        </w:tc>
        <w:tc>
          <w:tcPr>
            <w:tcW w:w="2700" w:type="dxa"/>
            <w:vMerge w:val="continue"/>
            <w:tcBorders>
              <w:top w:val="nil"/>
              <w:bottom w:val="nil"/>
            </w:tcBorders>
            <w:vAlign w:val="top"/>
          </w:tcPr>
          <w:p w14:paraId="4B211BAD">
            <w:pPr>
              <w:rPr>
                <w:rFonts w:ascii="Arial"/>
                <w:sz w:val="21"/>
              </w:rPr>
            </w:pPr>
          </w:p>
        </w:tc>
        <w:tc>
          <w:tcPr>
            <w:tcW w:w="5818" w:type="dxa"/>
            <w:vAlign w:val="top"/>
          </w:tcPr>
          <w:p w14:paraId="2C96F343">
            <w:pPr>
              <w:pStyle w:val="7"/>
              <w:spacing w:before="148" w:line="215" w:lineRule="auto"/>
              <w:ind w:left="130"/>
            </w:pPr>
            <w:r>
              <w:rPr>
                <w:rFonts w:hint="eastAsia"/>
                <w:spacing w:val="-3"/>
                <w:lang w:eastAsia="zh-CN"/>
              </w:rPr>
              <w:t>戴</w:t>
            </w:r>
            <w:r>
              <w:rPr>
                <w:spacing w:val="-3"/>
              </w:rPr>
              <w:t>手套或口述已做好自我防护</w:t>
            </w:r>
          </w:p>
        </w:tc>
      </w:tr>
      <w:tr w14:paraId="63B67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93" w:type="dxa"/>
            <w:vMerge w:val="continue"/>
            <w:tcBorders>
              <w:top w:val="nil"/>
            </w:tcBorders>
            <w:vAlign w:val="top"/>
          </w:tcPr>
          <w:p w14:paraId="37A76F5A">
            <w:pPr>
              <w:rPr>
                <w:rFonts w:ascii="Arial"/>
                <w:sz w:val="21"/>
              </w:rPr>
            </w:pPr>
          </w:p>
        </w:tc>
        <w:tc>
          <w:tcPr>
            <w:tcW w:w="2700" w:type="dxa"/>
            <w:vMerge w:val="continue"/>
            <w:tcBorders>
              <w:top w:val="nil"/>
            </w:tcBorders>
            <w:vAlign w:val="top"/>
          </w:tcPr>
          <w:p w14:paraId="3FE3FACE">
            <w:pPr>
              <w:rPr>
                <w:rFonts w:ascii="Arial"/>
                <w:sz w:val="21"/>
              </w:rPr>
            </w:pPr>
          </w:p>
        </w:tc>
        <w:tc>
          <w:tcPr>
            <w:tcW w:w="5818" w:type="dxa"/>
            <w:vAlign w:val="top"/>
          </w:tcPr>
          <w:p w14:paraId="0781280D">
            <w:pPr>
              <w:pStyle w:val="7"/>
              <w:spacing w:before="150" w:line="216" w:lineRule="auto"/>
              <w:ind w:left="127"/>
            </w:pPr>
            <w:r>
              <w:rPr>
                <w:spacing w:val="-2"/>
              </w:rPr>
              <w:t>我是红十字救护员，我可以帮助您吗？</w:t>
            </w:r>
          </w:p>
        </w:tc>
      </w:tr>
      <w:tr w14:paraId="39EBF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93" w:type="dxa"/>
            <w:vAlign w:val="top"/>
          </w:tcPr>
          <w:p w14:paraId="3B733D44">
            <w:pPr>
              <w:spacing w:line="337" w:lineRule="auto"/>
              <w:rPr>
                <w:rFonts w:ascii="Arial"/>
                <w:sz w:val="21"/>
              </w:rPr>
            </w:pPr>
          </w:p>
          <w:p w14:paraId="75979D54">
            <w:pPr>
              <w:spacing w:before="78" w:line="241" w:lineRule="auto"/>
              <w:ind w:left="3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700" w:type="dxa"/>
            <w:vAlign w:val="top"/>
          </w:tcPr>
          <w:p w14:paraId="2DCD4EF2">
            <w:pPr>
              <w:pStyle w:val="7"/>
              <w:spacing w:before="148" w:line="279" w:lineRule="auto"/>
              <w:ind w:left="866" w:right="135" w:hanging="717"/>
            </w:pPr>
            <w:r>
              <w:rPr>
                <w:spacing w:val="-2"/>
              </w:rPr>
              <w:t>安慰伤员，将伤员置于</w:t>
            </w:r>
            <w:r>
              <w:rPr>
                <w:spacing w:val="-4"/>
              </w:rPr>
              <w:t>适当体位</w:t>
            </w:r>
          </w:p>
        </w:tc>
        <w:tc>
          <w:tcPr>
            <w:tcW w:w="5818" w:type="dxa"/>
            <w:vAlign w:val="top"/>
          </w:tcPr>
          <w:p w14:paraId="696468E1">
            <w:pPr>
              <w:pStyle w:val="7"/>
              <w:spacing w:before="149" w:line="216" w:lineRule="auto"/>
              <w:ind w:left="118"/>
            </w:pPr>
            <w:r>
              <w:rPr>
                <w:spacing w:val="-6"/>
              </w:rPr>
              <w:t>不要紧张，我帮您处理</w:t>
            </w:r>
            <w:r>
              <w:rPr>
                <w:rFonts w:hint="eastAsia"/>
                <w:spacing w:val="-6"/>
                <w:lang w:eastAsia="zh-CN"/>
              </w:rPr>
              <w:t>伤口。</w:t>
            </w:r>
          </w:p>
          <w:p w14:paraId="144FA7EB">
            <w:pPr>
              <w:pStyle w:val="7"/>
              <w:spacing w:before="158" w:line="217" w:lineRule="auto"/>
              <w:ind w:left="121"/>
            </w:pPr>
            <w:r>
              <w:rPr>
                <w:spacing w:val="-2"/>
              </w:rPr>
              <w:t>寻求周围人员拨打急救电话</w:t>
            </w:r>
          </w:p>
        </w:tc>
      </w:tr>
      <w:tr w14:paraId="69B542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93" w:type="dxa"/>
            <w:vAlign w:val="top"/>
          </w:tcPr>
          <w:p w14:paraId="2DE3C2CE">
            <w:pPr>
              <w:spacing w:line="337" w:lineRule="auto"/>
              <w:rPr>
                <w:rFonts w:ascii="Arial"/>
                <w:sz w:val="21"/>
              </w:rPr>
            </w:pPr>
          </w:p>
          <w:p w14:paraId="003420FA">
            <w:pPr>
              <w:spacing w:before="78"/>
              <w:ind w:left="3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700" w:type="dxa"/>
            <w:vAlign w:val="top"/>
          </w:tcPr>
          <w:p w14:paraId="607D37AE">
            <w:pPr>
              <w:spacing w:line="291" w:lineRule="auto"/>
              <w:rPr>
                <w:rFonts w:ascii="Arial"/>
                <w:sz w:val="21"/>
              </w:rPr>
            </w:pPr>
          </w:p>
          <w:p w14:paraId="5F847BB5">
            <w:pPr>
              <w:pStyle w:val="7"/>
              <w:spacing w:before="78" w:line="215" w:lineRule="auto"/>
              <w:ind w:left="620"/>
            </w:pPr>
            <w:r>
              <w:rPr>
                <w:spacing w:val="-2"/>
              </w:rPr>
              <w:t>检查受伤部位</w:t>
            </w:r>
          </w:p>
        </w:tc>
        <w:tc>
          <w:tcPr>
            <w:tcW w:w="5818" w:type="dxa"/>
            <w:vAlign w:val="top"/>
          </w:tcPr>
          <w:p w14:paraId="47C85557">
            <w:pPr>
              <w:pStyle w:val="7"/>
              <w:spacing w:before="151" w:line="278" w:lineRule="auto"/>
              <w:ind w:left="124" w:right="174" w:hanging="13"/>
            </w:pPr>
            <w:r>
              <w:rPr>
                <w:spacing w:val="-2"/>
              </w:rPr>
              <w:t>检查伤员手部（前臂、小腿</w:t>
            </w:r>
            <w:r>
              <w:rPr>
                <w:spacing w:val="-45"/>
              </w:rPr>
              <w:t>），</w:t>
            </w:r>
            <w:r>
              <w:rPr>
                <w:spacing w:val="-2"/>
              </w:rPr>
              <w:t>报告局部烫伤（烧伤）</w:t>
            </w:r>
            <w:r>
              <w:rPr>
                <w:spacing w:val="-5"/>
              </w:rPr>
              <w:t>可见水疱</w:t>
            </w:r>
          </w:p>
        </w:tc>
      </w:tr>
      <w:tr w14:paraId="074BD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93" w:type="dxa"/>
            <w:vMerge w:val="restart"/>
            <w:vAlign w:val="top"/>
          </w:tcPr>
          <w:p w14:paraId="1225D5E4">
            <w:pPr>
              <w:spacing w:line="250" w:lineRule="auto"/>
              <w:rPr>
                <w:rFonts w:ascii="Arial"/>
                <w:sz w:val="21"/>
              </w:rPr>
            </w:pPr>
          </w:p>
          <w:p w14:paraId="371A66A5">
            <w:pPr>
              <w:spacing w:line="250" w:lineRule="auto"/>
              <w:rPr>
                <w:rFonts w:ascii="Arial"/>
                <w:sz w:val="21"/>
              </w:rPr>
            </w:pPr>
          </w:p>
          <w:p w14:paraId="4E683A96">
            <w:pPr>
              <w:spacing w:line="250" w:lineRule="auto"/>
              <w:rPr>
                <w:rFonts w:ascii="Arial"/>
                <w:sz w:val="21"/>
              </w:rPr>
            </w:pPr>
          </w:p>
          <w:p w14:paraId="6F0688A7">
            <w:pPr>
              <w:spacing w:line="250" w:lineRule="auto"/>
              <w:rPr>
                <w:rFonts w:ascii="Arial"/>
                <w:sz w:val="21"/>
              </w:rPr>
            </w:pPr>
          </w:p>
          <w:p w14:paraId="399250EC">
            <w:pPr>
              <w:spacing w:before="78" w:line="241" w:lineRule="auto"/>
              <w:ind w:left="299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700" w:type="dxa"/>
            <w:vAlign w:val="top"/>
          </w:tcPr>
          <w:p w14:paraId="39AB5317">
            <w:pPr>
              <w:spacing w:line="253" w:lineRule="auto"/>
              <w:rPr>
                <w:rFonts w:ascii="Arial"/>
                <w:sz w:val="21"/>
              </w:rPr>
            </w:pPr>
          </w:p>
          <w:p w14:paraId="57E080FF">
            <w:pPr>
              <w:spacing w:line="254" w:lineRule="auto"/>
              <w:rPr>
                <w:rFonts w:ascii="Arial"/>
                <w:sz w:val="21"/>
              </w:rPr>
            </w:pPr>
          </w:p>
          <w:p w14:paraId="323CFEC7">
            <w:pPr>
              <w:pStyle w:val="7"/>
              <w:spacing w:before="78" w:line="217" w:lineRule="auto"/>
              <w:ind w:left="510" w:leftChars="0"/>
              <w:rPr>
                <w:spacing w:val="-2"/>
              </w:rPr>
            </w:pPr>
            <w:r>
              <w:rPr>
                <w:spacing w:val="-3"/>
              </w:rPr>
              <w:t>冲洗并暴露创面</w:t>
            </w:r>
          </w:p>
        </w:tc>
        <w:tc>
          <w:tcPr>
            <w:tcW w:w="5818" w:type="dxa"/>
            <w:vAlign w:val="top"/>
          </w:tcPr>
          <w:p w14:paraId="0D7A0EF8">
            <w:pPr>
              <w:pStyle w:val="7"/>
              <w:spacing w:before="151" w:line="298" w:lineRule="auto"/>
              <w:ind w:left="114" w:leftChars="0" w:right="106" w:rightChars="0" w:firstLine="10" w:firstLineChars="0"/>
              <w:jc w:val="both"/>
              <w:rPr>
                <w:spacing w:val="-2"/>
              </w:rPr>
            </w:pPr>
            <w:r>
              <w:rPr>
                <w:spacing w:val="-4"/>
              </w:rPr>
              <w:t>立即用流动的冷清水持续冲洗烫伤（烧伤）部位至</w:t>
            </w:r>
            <w:r>
              <w:rPr>
                <w:spacing w:val="-6"/>
              </w:rPr>
              <w:t>少十分钟（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口述时间</w:t>
            </w:r>
            <w:r>
              <w:rPr>
                <w:spacing w:val="-42"/>
              </w:rPr>
              <w:t>），</w:t>
            </w:r>
            <w:r>
              <w:rPr>
                <w:spacing w:val="-6"/>
              </w:rPr>
              <w:t>直至疼痛缓解（必要时剪开受</w:t>
            </w:r>
            <w:r>
              <w:rPr>
                <w:spacing w:val="-2"/>
              </w:rPr>
              <w:t>伤处的衣裤）</w:t>
            </w:r>
          </w:p>
        </w:tc>
      </w:tr>
      <w:tr w14:paraId="0015F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93" w:type="dxa"/>
            <w:vMerge w:val="continue"/>
            <w:vAlign w:val="top"/>
          </w:tcPr>
          <w:p w14:paraId="1DB595D6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00" w:type="dxa"/>
            <w:vAlign w:val="top"/>
          </w:tcPr>
          <w:p w14:paraId="0D8BBC94">
            <w:pPr>
              <w:spacing w:line="290" w:lineRule="auto"/>
              <w:rPr>
                <w:rFonts w:ascii="Arial"/>
                <w:sz w:val="21"/>
              </w:rPr>
            </w:pPr>
          </w:p>
          <w:p w14:paraId="392E4CFA">
            <w:pPr>
              <w:pStyle w:val="7"/>
              <w:spacing w:before="78" w:line="218" w:lineRule="auto"/>
              <w:ind w:left="860" w:leftChars="0"/>
              <w:rPr>
                <w:spacing w:val="-2"/>
              </w:rPr>
            </w:pPr>
            <w:r>
              <w:rPr>
                <w:spacing w:val="-2"/>
              </w:rPr>
              <w:t>保护创面</w:t>
            </w:r>
          </w:p>
        </w:tc>
        <w:tc>
          <w:tcPr>
            <w:tcW w:w="5818" w:type="dxa"/>
            <w:vAlign w:val="top"/>
          </w:tcPr>
          <w:p w14:paraId="382061AD">
            <w:pPr>
              <w:pStyle w:val="7"/>
              <w:spacing w:before="151" w:line="279" w:lineRule="auto"/>
              <w:ind w:left="115" w:leftChars="0" w:right="106" w:rightChars="0" w:hanging="1" w:firstLineChars="0"/>
              <w:rPr>
                <w:spacing w:val="-2"/>
              </w:rPr>
            </w:pPr>
            <w:r>
              <w:rPr>
                <w:spacing w:val="-3"/>
              </w:rPr>
              <w:t>用清洁的敷料蘸干伤口周围的水，再用干净的敷料或保</w:t>
            </w:r>
            <w:r>
              <w:rPr>
                <w:spacing w:val="-2"/>
              </w:rPr>
              <w:t>鲜膜覆盖创面</w:t>
            </w:r>
            <w:r>
              <w:rPr>
                <w:rFonts w:hint="eastAsia"/>
                <w:spacing w:val="-2"/>
                <w:lang w:eastAsia="zh-CN"/>
              </w:rPr>
              <w:t>。</w:t>
            </w:r>
            <w:r>
              <w:rPr>
                <w:spacing w:val="-3"/>
              </w:rPr>
              <w:t>如上肢的烧烫伤可用小悬臂带悬吊伤肢，下肢</w:t>
            </w:r>
            <w:r>
              <w:rPr>
                <w:spacing w:val="-4"/>
              </w:rPr>
              <w:t>的烧烫伤</w:t>
            </w:r>
            <w:r>
              <w:rPr>
                <w:spacing w:val="-3"/>
              </w:rPr>
              <w:t>应将伤肢抬高</w:t>
            </w:r>
          </w:p>
        </w:tc>
      </w:tr>
      <w:tr w14:paraId="6205D0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93" w:type="dxa"/>
            <w:tcBorders>
              <w:bottom w:val="single" w:color="auto" w:sz="4" w:space="0"/>
            </w:tcBorders>
            <w:vAlign w:val="top"/>
          </w:tcPr>
          <w:p w14:paraId="08914572">
            <w:pPr>
              <w:spacing w:before="276"/>
              <w:ind w:left="305" w:leftChars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bottom w:val="single" w:color="auto" w:sz="4" w:space="0"/>
            </w:tcBorders>
            <w:vAlign w:val="top"/>
          </w:tcPr>
          <w:p w14:paraId="25757B1D">
            <w:pPr>
              <w:pStyle w:val="7"/>
              <w:spacing w:before="278" w:line="217" w:lineRule="auto"/>
              <w:ind w:left="864" w:leftChars="0"/>
              <w:rPr>
                <w:spacing w:val="-2"/>
              </w:rPr>
            </w:pPr>
            <w:r>
              <w:rPr>
                <w:spacing w:val="-3"/>
              </w:rPr>
              <w:t>观察伤员</w:t>
            </w:r>
          </w:p>
        </w:tc>
        <w:tc>
          <w:tcPr>
            <w:tcW w:w="5818" w:type="dxa"/>
            <w:vAlign w:val="top"/>
          </w:tcPr>
          <w:p w14:paraId="1BB6314E">
            <w:pPr>
              <w:pStyle w:val="7"/>
              <w:spacing w:before="278" w:line="215" w:lineRule="auto"/>
              <w:ind w:left="112" w:leftChars="0"/>
              <w:rPr>
                <w:spacing w:val="-3"/>
              </w:rPr>
            </w:pPr>
            <w:r>
              <w:rPr>
                <w:spacing w:val="-1"/>
              </w:rPr>
              <w:t>做好人文关怀，观察伤员生命体征。报告操作完毕</w:t>
            </w:r>
          </w:p>
        </w:tc>
      </w:tr>
    </w:tbl>
    <w:p w14:paraId="589D7EA0"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906" w:h="16839"/>
          <w:pgMar w:top="400" w:right="1213" w:bottom="1576" w:left="1326" w:header="0" w:footer="1412" w:gutter="0"/>
          <w:pgNumType w:fmt="decimal"/>
          <w:cols w:space="720" w:num="1"/>
        </w:sectPr>
      </w:pPr>
    </w:p>
    <w:p w14:paraId="5B047D38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EA2DA">
    <w:pPr>
      <w:spacing w:line="169" w:lineRule="auto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6D52D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6D52D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92430">
    <w:pPr>
      <w:spacing w:line="168" w:lineRule="auto"/>
      <w:ind w:left="278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6559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06559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944F3">
    <w:pPr>
      <w:spacing w:line="168" w:lineRule="auto"/>
      <w:rPr>
        <w:rFonts w:ascii="Calibri" w:hAnsi="Calibri" w:eastAsia="Calibri" w:cs="Calibri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105B3"/>
    <w:rsid w:val="24A105B3"/>
    <w:rsid w:val="495F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等线" w:eastAsia="等线" w:cs="宋体"/>
      <w:color w:val="000000"/>
      <w:kern w:val="0"/>
      <w:sz w:val="24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2026-05-22T03:47:00Z</dcterms:created>
  <dc:creator>Fighting</dc:creator>
  <cp:lastModifiedBy>Fighting</cp:lastModifiedBy>
  <dcterms:modified xsi:type="dcterms:W3CDTF">2026-05-22T04:04:15Z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082CD88EAEF54A66A31DF60D179EF2BC_13</vt:lpwstr>
  </property>
  <property fmtid="{D5CDD505-2E9C-101B-9397-08002B2CF9AE}" pid="4" name="KSOTemplateDocerSaveRecord">
    <vt:lpwstr>eyJoZGlkIjoiYzJjODQzNWUzNjEyODA0ODUyY2JiOGFkZDgwYjg2YmMiLCJ1c2VySWQiOiI3NTIyNDgyMDIifQ==</vt:lpwstr>
  </property>
</Properties>
</file>