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B7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西南交通大学中铁十二局集团</w:t>
      </w:r>
    </w:p>
    <w:p w14:paraId="354F6B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“实干创业奖学金”评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选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办法</w:t>
      </w:r>
    </w:p>
    <w:p w14:paraId="6CE700D1">
      <w:pPr>
        <w:spacing w:line="560" w:lineRule="exact"/>
        <w:jc w:val="center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</w:p>
    <w:p w14:paraId="4B893245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深化中铁十二局集团有限公司（以下简称“中铁十二局”）与西南交通大学（以下简称“西南交大”）的校企战略合作，加强高层次、创新型、实干型人才的联合培养，激励“实干创业班”（以下简称“实创班”）学员勤奋学习、勇于创新、注重实践、全面发展，中铁十二局出资设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西南交通大学中铁十二局集团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“实干创业奖学金”。奖学金按照《西南交通大学本科生奖助学金评审管理办法》及《西南交通大学研究生专项奖助学金评审管理办法》，本着公开、公平、公正原则，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每学期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评定一次。</w:t>
      </w:r>
    </w:p>
    <w:p w14:paraId="557F1B53">
      <w:pPr>
        <w:spacing w:line="560" w:lineRule="exact"/>
        <w:ind w:firstLine="643" w:firstLineChars="200"/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总则</w:t>
      </w:r>
    </w:p>
    <w:p w14:paraId="3DDFD4BA">
      <w:pPr>
        <w:spacing w:line="560" w:lineRule="exact"/>
        <w:ind w:firstLine="640" w:firstLineChars="200"/>
        <w:rPr>
          <w:rFonts w:hint="default" w:ascii="Times New Roman" w:hAnsi="Times New Roman" w:cs="Times New Roman" w:eastAsiaTheme="minorEastAsia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中铁十二局集团有限公司是世界500强企业——中国铁建股份有限公司旗下综合实力最强的成员单位之一，具有铁路、公路、市政、房建等九项施工总承包特级和行业设计甲级资质。全集团现有在岗员工21000余人，在建项目近1000个，年经营承揽超2000亿元，年施工能力1200亿元以上。为加强高层次人才培养，充分发挥奖学金的激励和导向作用，中铁十二局出资设立“实干创业奖学金”。</w:t>
      </w:r>
    </w:p>
    <w:p w14:paraId="6E5E72D3">
      <w:pPr>
        <w:spacing w:line="560" w:lineRule="exact"/>
        <w:ind w:firstLine="643" w:firstLineChars="200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二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评选原则</w:t>
      </w:r>
    </w:p>
    <w:p w14:paraId="0CD845F0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评选工作坚持“育人为本、崇尚实干、综合评价、公平公正”的原则。</w:t>
      </w:r>
    </w:p>
    <w:p w14:paraId="7D2C7B0A">
      <w:pPr>
        <w:spacing w:line="560" w:lineRule="exact"/>
        <w:ind w:firstLine="643" w:firstLineChars="200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组织机构</w:t>
      </w:r>
    </w:p>
    <w:p w14:paraId="3F45444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立“实干创业奖学金”评审委员会（以下简称“评审委员会”），由西南交大大学生就业指导中心、相关学院领导、教师代表，以及中铁十二局相关人员共同组成，负责审定评选办法、指导评选工作、审批获奖名单，并裁决评选过程中的争议事项。</w:t>
      </w:r>
    </w:p>
    <w:p w14:paraId="169820D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评审委员会下设评审工作小组，由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西南交大大学生就业指导中心、土木工程学院等相关学院与中铁十二局党委干部部联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合成立，负责奖学金评选的具体组织实施工作。</w:t>
      </w:r>
    </w:p>
    <w:p w14:paraId="186A35AB">
      <w:pPr>
        <w:spacing w:line="560" w:lineRule="exact"/>
        <w:ind w:firstLine="643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评选范围与条件</w:t>
      </w:r>
    </w:p>
    <w:p w14:paraId="13B25CDE">
      <w:pPr>
        <w:spacing w:line="560" w:lineRule="exact"/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（一）评选范围</w:t>
      </w:r>
    </w:p>
    <w:p w14:paraId="7C343706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trike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本办法适用于正式入选“实干创业班”且与企业签订就业协议的全日制在校本科生及研究生。</w:t>
      </w:r>
      <w:r>
        <w:rPr>
          <w:rFonts w:hint="eastAsia" w:ascii="仿宋_GB2312" w:hAnsi="仿宋_GB2312" w:eastAsia="仿宋_GB2312" w:cs="仿宋_GB2312"/>
          <w:strike w:val="0"/>
          <w:color w:val="auto"/>
          <w:sz w:val="32"/>
          <w:szCs w:val="32"/>
          <w:highlight w:val="none"/>
          <w:lang w:val="en-US" w:eastAsia="zh-CN"/>
        </w:rPr>
        <w:t>“实干创业奖学金”</w:t>
      </w:r>
      <w:r>
        <w:rPr>
          <w:rFonts w:hint="eastAsia" w:ascii="仿宋_GB2312" w:hAnsi="仿宋_GB2312" w:eastAsia="仿宋_GB2312" w:cs="仿宋_GB2312"/>
          <w:strike w:val="0"/>
          <w:color w:val="auto"/>
          <w:sz w:val="32"/>
          <w:szCs w:val="32"/>
          <w:highlight w:val="none"/>
        </w:rPr>
        <w:t>与国家奖学金、国家励志奖学金</w:t>
      </w:r>
      <w:r>
        <w:rPr>
          <w:rFonts w:hint="eastAsia" w:ascii="仿宋_GB2312" w:hAnsi="仿宋_GB2312" w:eastAsia="仿宋_GB2312" w:cs="仿宋_GB2312"/>
          <w:strike w:val="0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trike w:val="0"/>
          <w:color w:val="auto"/>
          <w:sz w:val="32"/>
          <w:szCs w:val="32"/>
          <w:highlight w:val="none"/>
          <w:lang w:val="en-US" w:eastAsia="zh-CN"/>
        </w:rPr>
        <w:t>学校</w:t>
      </w:r>
      <w:r>
        <w:rPr>
          <w:rFonts w:hint="eastAsia" w:ascii="仿宋_GB2312" w:hAnsi="仿宋_GB2312" w:eastAsia="仿宋_GB2312" w:cs="仿宋_GB2312"/>
          <w:strike w:val="0"/>
          <w:color w:val="auto"/>
          <w:sz w:val="32"/>
          <w:szCs w:val="32"/>
          <w:highlight w:val="none"/>
        </w:rPr>
        <w:t>其他专项奖助学金</w:t>
      </w:r>
      <w:r>
        <w:rPr>
          <w:rFonts w:hint="eastAsia" w:ascii="仿宋_GB2312" w:hAnsi="仿宋_GB2312" w:eastAsia="仿宋_GB2312" w:cs="仿宋_GB2312"/>
          <w:strike w:val="0"/>
          <w:color w:val="auto"/>
          <w:sz w:val="32"/>
          <w:szCs w:val="32"/>
          <w:highlight w:val="none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trike w:val="0"/>
          <w:color w:val="auto"/>
          <w:sz w:val="32"/>
          <w:szCs w:val="32"/>
          <w:highlight w:val="none"/>
        </w:rPr>
        <w:t>可兼得。</w:t>
      </w:r>
    </w:p>
    <w:p w14:paraId="3C4DB70D">
      <w:pPr>
        <w:spacing w:line="560" w:lineRule="exact"/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（二）基本条件</w:t>
      </w:r>
    </w:p>
    <w:p w14:paraId="079D0C5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1.热爱祖国，遵纪守法：拥护中国共产党的领导，遵守国家法律法规及学校规章制度，品行端正，无任何违纪处分记录。</w:t>
      </w:r>
    </w:p>
    <w:p w14:paraId="4ED390D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2.诚实守信，道德品质优良：恪守学术道德，无任何学术不端行为。</w:t>
      </w:r>
    </w:p>
    <w:p w14:paraId="40C19E8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3.学习态度端正，刻苦努力：按时高质量完成学校规定的课业和实践活动，无不良记录。</w:t>
      </w:r>
    </w:p>
    <w:p w14:paraId="2BF8F36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4.认同企业文化：高度认同中铁十二局的企业文化与价值观，对投身基础设施建设事业有强烈意愿。</w:t>
      </w:r>
    </w:p>
    <w:p w14:paraId="16C96A3E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5.热爱集体，积极参加中铁十二局“实干创业”班组织的各项活动。</w:t>
      </w:r>
    </w:p>
    <w:p w14:paraId="121F9824">
      <w:pPr>
        <w:spacing w:line="560" w:lineRule="exact"/>
        <w:ind w:firstLine="643" w:firstLineChars="200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（三）优先条件</w:t>
      </w:r>
    </w:p>
    <w:p w14:paraId="4319130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在满足基本条件的基础上，具备以下条件者予以优先考虑：</w:t>
      </w:r>
    </w:p>
    <w:p w14:paraId="1E6661D0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1.学业成绩优异：专业成绩排名前列，或在特定学科领域有突出表现者。</w:t>
      </w:r>
    </w:p>
    <w:p w14:paraId="5DD5CAE9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2.实干能力突出：积极参与科研项目、创新实践、学科竞赛并取得优异成绩；或在校内外实习、社会实践、志愿活动中表现突出，获得广泛认可。</w:t>
      </w:r>
    </w:p>
    <w:p w14:paraId="320B6EA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3.创业精神与创新能力：拥有明确的创新思维或创业构想，在技术发明、专利申报、论文发表等方面取得成果，或积极参与“实创班”组织的各项创新实践活动。</w:t>
      </w:r>
    </w:p>
    <w:p w14:paraId="6DD4F27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4.领导力与团队协作：担任学生干部，或在团队项目中作为核心成员发挥关键作用，展现出卓越的组织协调和团队合作能力。</w:t>
      </w:r>
    </w:p>
    <w:p w14:paraId="298F96F5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5.综合素质全面：在文体艺术、社会服务等方面有特殊才华或贡献者。</w:t>
      </w:r>
    </w:p>
    <w:p w14:paraId="7663F73A">
      <w:pPr>
        <w:spacing w:line="560" w:lineRule="exact"/>
        <w:ind w:firstLine="643" w:firstLineChars="200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奖项设置与评选程序</w:t>
      </w:r>
    </w:p>
    <w:p w14:paraId="6A3ED881">
      <w:pPr>
        <w:spacing w:line="560" w:lineRule="exact"/>
        <w:ind w:firstLine="643" w:firstLineChars="200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（一）奖项设置</w:t>
      </w:r>
    </w:p>
    <w:p w14:paraId="316900A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奖学金设一、二、三等，评审委员会根据当年学员整体表现情况对名额和金额进行动态管理。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一等奖奖励10000元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/人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；二等奖奖励7000元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/人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，三等奖奖励5000元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/人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 w14:paraId="3B5390B2">
      <w:pPr>
        <w:spacing w:line="560" w:lineRule="exact"/>
        <w:ind w:firstLine="643" w:firstLineChars="200"/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（二）评选程序</w:t>
      </w:r>
    </w:p>
    <w:p w14:paraId="4AE2F525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1.通知发布：评审工作小组发布评选通知，明确评选时间、评选方式与材料要求。</w:t>
      </w:r>
    </w:p>
    <w:p w14:paraId="1C4E558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2.个人申请：学员本人根据通知要求，填写《“实创班”奖学金申请表》，并提交相关证明材料。</w:t>
      </w:r>
    </w:p>
    <w:p w14:paraId="05E49A2D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3.初步审核：评审工作小组对申请材料进行核实与初步筛选，形成候选人名单。</w:t>
      </w:r>
    </w:p>
    <w:p w14:paraId="5085FEF7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4.评审委员会确定的拟获奖名单在“实创班”内进行不少于3个工作日的公示，广泛征求意见。</w:t>
      </w:r>
    </w:p>
    <w:p w14:paraId="312FC873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5.异议处理：在公示期内，任何单位或个人如有异议，可向评审委员会实名反映，评审委员会将及时调查并做出答复。</w:t>
      </w:r>
    </w:p>
    <w:p w14:paraId="6102C05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6.表彰：无异议后，对获奖学员进行表彰。</w:t>
      </w:r>
    </w:p>
    <w:p w14:paraId="50382FD2">
      <w:pPr>
        <w:spacing w:line="560" w:lineRule="exact"/>
        <w:ind w:firstLine="643" w:firstLineChars="200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六、奖学金发放</w:t>
      </w:r>
    </w:p>
    <w:p w14:paraId="5DA27AB0">
      <w:pPr>
        <w:spacing w:line="560" w:lineRule="exact"/>
        <w:ind w:firstLine="640" w:firstLineChars="200"/>
        <w:rPr>
          <w:rFonts w:hint="eastAsia" w:asciiTheme="minorEastAsia" w:hAnsiTheme="minorEastAsia" w:cstheme="minorEastAsia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奖学金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每学期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评选一次，由学院汇总拟推荐资助学生账户信息，经学校发放至获奖学生个人账户。</w:t>
      </w:r>
    </w:p>
    <w:p w14:paraId="182489E9">
      <w:pPr>
        <w:spacing w:line="560" w:lineRule="exact"/>
        <w:ind w:firstLine="643" w:firstLineChars="200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七、管理与监督</w:t>
      </w:r>
    </w:p>
    <w:p w14:paraId="7241066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1.受资助学生应合理使用奖学金，主要用于支付学习、科研和生活费用，不得挥霍浪费。</w:t>
      </w:r>
    </w:p>
    <w:p w14:paraId="3263380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2.凡在评选过程中弄虚作假者，一经查实，立即取消其参评资格或拟推荐获奖资格，追回已发放的奖学金，并按相关规定严肃处理。</w:t>
      </w:r>
    </w:p>
    <w:p w14:paraId="0278633D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3.学生受资助后如出现严重违纪违法行为或学术不端行为者，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或与企业解约，应退回“实干创业奖学金”，由学校协助办理。</w:t>
      </w:r>
    </w:p>
    <w:p w14:paraId="19DD8BAF">
      <w:pPr>
        <w:spacing w:line="560" w:lineRule="exact"/>
        <w:ind w:firstLine="643" w:firstLineChars="200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八、附则</w:t>
      </w:r>
    </w:p>
    <w:p w14:paraId="5E427130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本办法由中铁十二局与西南交大共同负责解释。</w:t>
      </w:r>
    </w:p>
    <w:p w14:paraId="548AA9E8">
      <w:pPr>
        <w:spacing w:line="560" w:lineRule="exact"/>
        <w:ind w:firstLine="640" w:firstLineChars="200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本办法自发布之日起施行。</w:t>
      </w:r>
      <w:bookmarkStart w:id="0" w:name="_GoBack"/>
      <w:bookmarkEnd w:id="0"/>
    </w:p>
    <w:sectPr>
      <w:footerReference r:id="rId3" w:type="default"/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EF56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FC9CA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FC9CA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5ZDEyODhiZmY2MDM2M2Q5ZDhiMGEyYzMzZTg0M2MifQ=="/>
  </w:docVars>
  <w:rsids>
    <w:rsidRoot w:val="00000000"/>
    <w:rsid w:val="010E7C53"/>
    <w:rsid w:val="04F12429"/>
    <w:rsid w:val="07CD1B23"/>
    <w:rsid w:val="07E6136E"/>
    <w:rsid w:val="08AE04A4"/>
    <w:rsid w:val="0A99092D"/>
    <w:rsid w:val="0B892777"/>
    <w:rsid w:val="0CB12837"/>
    <w:rsid w:val="0E017714"/>
    <w:rsid w:val="0E310BCC"/>
    <w:rsid w:val="10561444"/>
    <w:rsid w:val="10634F8F"/>
    <w:rsid w:val="111C46A7"/>
    <w:rsid w:val="11EE77B0"/>
    <w:rsid w:val="121E62E8"/>
    <w:rsid w:val="13447032"/>
    <w:rsid w:val="18B959D9"/>
    <w:rsid w:val="1C820752"/>
    <w:rsid w:val="1D9779A5"/>
    <w:rsid w:val="1E94080F"/>
    <w:rsid w:val="224F0D8A"/>
    <w:rsid w:val="22E20C6B"/>
    <w:rsid w:val="26745680"/>
    <w:rsid w:val="26E9270A"/>
    <w:rsid w:val="2B9E356D"/>
    <w:rsid w:val="2DA96B06"/>
    <w:rsid w:val="2DD85145"/>
    <w:rsid w:val="2E2254DF"/>
    <w:rsid w:val="2EFE6E2D"/>
    <w:rsid w:val="3460029C"/>
    <w:rsid w:val="348D1151"/>
    <w:rsid w:val="367F78B4"/>
    <w:rsid w:val="37790091"/>
    <w:rsid w:val="37950BC2"/>
    <w:rsid w:val="396106E4"/>
    <w:rsid w:val="3B1B30E5"/>
    <w:rsid w:val="400830D6"/>
    <w:rsid w:val="416D399E"/>
    <w:rsid w:val="4247245A"/>
    <w:rsid w:val="42AE2862"/>
    <w:rsid w:val="454B6546"/>
    <w:rsid w:val="458D6FEA"/>
    <w:rsid w:val="46156A02"/>
    <w:rsid w:val="4637665F"/>
    <w:rsid w:val="4C7B67A9"/>
    <w:rsid w:val="510E3F71"/>
    <w:rsid w:val="51864D34"/>
    <w:rsid w:val="52B0653B"/>
    <w:rsid w:val="54831A0B"/>
    <w:rsid w:val="55701997"/>
    <w:rsid w:val="55735CBD"/>
    <w:rsid w:val="580C6F3F"/>
    <w:rsid w:val="5CAB15A2"/>
    <w:rsid w:val="5E1B7CF6"/>
    <w:rsid w:val="5E302A45"/>
    <w:rsid w:val="5E4C4E08"/>
    <w:rsid w:val="5F781308"/>
    <w:rsid w:val="648F3CAE"/>
    <w:rsid w:val="69A7778F"/>
    <w:rsid w:val="6AF75E14"/>
    <w:rsid w:val="6DE67BDD"/>
    <w:rsid w:val="6FC254E0"/>
    <w:rsid w:val="75DA6B4D"/>
    <w:rsid w:val="7A9674E6"/>
    <w:rsid w:val="7AE30D36"/>
    <w:rsid w:val="7F85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3011</Words>
  <Characters>3155</Characters>
  <Lines>0</Lines>
  <Paragraphs>0</Paragraphs>
  <TotalTime>4</TotalTime>
  <ScaleCrop>false</ScaleCrop>
  <LinksUpToDate>false</LinksUpToDate>
  <CharactersWithSpaces>3340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2025-11-15T07:40:00Z</dcterms:created>
  <dc:creator>航</dc:creator>
  <cp:lastModifiedBy>Hou Yiping</cp:lastModifiedBy>
  <cp:lastPrinted>2025-12-29T08:55:00Z</cp:lastPrinted>
  <dcterms:modified xsi:type="dcterms:W3CDTF">2025-12-30T03:10:16Z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TemplateDocerSaveRecord">
    <vt:lpwstr>eyJoZGlkIjoiYzE1NmMxZjQyNWZmYWVmODI5MzhjNTU1YTg5YzJkMjMiLCJ1c2VySWQiOiIzNDQwMzE2MDAifQ==</vt:lpwstr>
  </property>
  <property fmtid="{D5CDD505-2E9C-101B-9397-08002B2CF9AE}" pid="4" name="ICV">
    <vt:lpwstr>85AB3DDBD4FE4F1798ADB8FE0C6A2448_13</vt:lpwstr>
  </property>
</Properties>
</file>