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6BC69BD0"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5C8A1811"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38CA21C3" w14:textId="2CECAF73" w:rsidR="000F33B2" w:rsidRPr="003F7766" w:rsidRDefault="0046570C"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向帅</w:t>
            </w:r>
          </w:p>
        </w:tc>
        <w:tc>
          <w:tcPr>
            <w:tcW w:w="1834" w:type="dxa"/>
            <w:tcBorders>
              <w:top w:val="single" w:sz="4" w:space="0" w:color="auto"/>
              <w:left w:val="nil"/>
              <w:bottom w:val="single" w:sz="4" w:space="0" w:color="auto"/>
              <w:right w:val="single" w:sz="4" w:space="0" w:color="auto"/>
            </w:tcBorders>
            <w:noWrap/>
            <w:vAlign w:val="center"/>
            <w:hideMark/>
          </w:tcPr>
          <w:p w14:paraId="3D7E0AA9"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276BC08D" w14:textId="0DC4E1DB" w:rsidR="000F33B2" w:rsidRPr="003F7766" w:rsidRDefault="0046570C" w:rsidP="000F33B2">
            <w:pPr>
              <w:widowControl/>
              <w:jc w:val="left"/>
              <w:rPr>
                <w:rFonts w:ascii="宋体" w:eastAsia="宋体" w:hAnsi="宋体" w:cs="宋体"/>
                <w:color w:val="000000"/>
                <w:kern w:val="0"/>
                <w:sz w:val="24"/>
                <w:szCs w:val="24"/>
              </w:rPr>
            </w:pPr>
            <w:r>
              <w:rPr>
                <w:rFonts w:ascii="宋体" w:eastAsia="宋体" w:hAnsi="宋体" w:cs="宋体" w:hint="eastAsia"/>
                <w:b/>
                <w:color w:val="000000"/>
                <w:kern w:val="0"/>
                <w:sz w:val="28"/>
                <w:szCs w:val="28"/>
              </w:rPr>
              <w:t>耿维</w:t>
            </w:r>
          </w:p>
        </w:tc>
      </w:tr>
      <w:tr w:rsidR="000F33B2" w:rsidRPr="003F7766" w14:paraId="5F503708"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3D547C6A"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6D35C01A" w14:textId="314C3523" w:rsidR="000F33B2" w:rsidRPr="003F7766" w:rsidRDefault="000E0217"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管理科学与工程</w:t>
            </w:r>
          </w:p>
        </w:tc>
        <w:tc>
          <w:tcPr>
            <w:tcW w:w="1834" w:type="dxa"/>
            <w:tcBorders>
              <w:top w:val="nil"/>
              <w:left w:val="nil"/>
              <w:bottom w:val="single" w:sz="4" w:space="0" w:color="auto"/>
              <w:right w:val="single" w:sz="4" w:space="0" w:color="auto"/>
            </w:tcBorders>
            <w:noWrap/>
            <w:vAlign w:val="center"/>
            <w:hideMark/>
          </w:tcPr>
          <w:p w14:paraId="42179E3B" w14:textId="77777777" w:rsidR="000F33B2" w:rsidRPr="003F7766" w:rsidRDefault="000F33B2" w:rsidP="000F33B2">
            <w:pPr>
              <w:widowControl/>
              <w:jc w:val="left"/>
              <w:rPr>
                <w:rFonts w:ascii="宋体" w:eastAsia="宋体" w:hAnsi="宋体" w:cs="宋体"/>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1F1E0FC8" w14:textId="5182A6D7" w:rsidR="000F33B2" w:rsidRPr="003F7766" w:rsidRDefault="000E0217" w:rsidP="000F33B2">
            <w:pPr>
              <w:widowControl/>
              <w:jc w:val="left"/>
              <w:rPr>
                <w:rFonts w:ascii="宋体" w:eastAsia="宋体" w:hAnsi="宋体" w:cs="宋体"/>
                <w:color w:val="000000"/>
                <w:kern w:val="0"/>
                <w:sz w:val="24"/>
                <w:szCs w:val="24"/>
              </w:rPr>
            </w:pPr>
            <w:r>
              <w:rPr>
                <w:rFonts w:ascii="宋体" w:eastAsia="宋体" w:hAnsi="宋体" w:cs="宋体" w:hint="eastAsia"/>
                <w:b/>
                <w:color w:val="000000"/>
                <w:kern w:val="0"/>
                <w:sz w:val="28"/>
                <w:szCs w:val="28"/>
              </w:rPr>
              <w:t>供应链管理</w:t>
            </w:r>
          </w:p>
        </w:tc>
      </w:tr>
      <w:tr w:rsidR="000F33B2" w:rsidRPr="003F7766" w14:paraId="282E57F3"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235C23C5" w14:textId="77777777" w:rsidR="000F33B2" w:rsidRPr="003F7766" w:rsidRDefault="000F33B2"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20D50BB1" w14:textId="744A31ED" w:rsidR="000F33B2" w:rsidRPr="00EB7D04" w:rsidRDefault="0046570C" w:rsidP="000F33B2">
            <w:pPr>
              <w:widowControl/>
              <w:jc w:val="left"/>
              <w:rPr>
                <w:rFonts w:ascii="宋体" w:eastAsia="宋体" w:hAnsi="宋体" w:cs="宋体"/>
                <w:color w:val="000000"/>
                <w:kern w:val="0"/>
                <w:sz w:val="24"/>
                <w:szCs w:val="24"/>
              </w:rPr>
            </w:pPr>
            <w:r w:rsidRPr="0046570C">
              <w:rPr>
                <w:rFonts w:ascii="宋体" w:eastAsia="宋体" w:hAnsi="宋体" w:cs="宋体" w:hint="eastAsia"/>
                <w:b/>
                <w:color w:val="000000"/>
                <w:kern w:val="0"/>
                <w:sz w:val="28"/>
                <w:szCs w:val="28"/>
              </w:rPr>
              <w:t>考虑供需特征与主播行为的供应商</w:t>
            </w:r>
            <w:r>
              <w:rPr>
                <w:rFonts w:ascii="宋体" w:eastAsia="宋体" w:hAnsi="宋体" w:cs="宋体" w:hint="eastAsia"/>
                <w:b/>
                <w:color w:val="000000"/>
                <w:kern w:val="0"/>
                <w:sz w:val="28"/>
                <w:szCs w:val="28"/>
              </w:rPr>
              <w:t>直播</w:t>
            </w:r>
            <w:r w:rsidRPr="0046570C">
              <w:rPr>
                <w:rFonts w:ascii="宋体" w:eastAsia="宋体" w:hAnsi="宋体" w:cs="宋体" w:hint="eastAsia"/>
                <w:b/>
                <w:color w:val="000000"/>
                <w:kern w:val="0"/>
                <w:sz w:val="28"/>
                <w:szCs w:val="28"/>
              </w:rPr>
              <w:t>渠道策略研究</w:t>
            </w:r>
          </w:p>
        </w:tc>
      </w:tr>
      <w:tr w:rsidR="000F33B2" w:rsidRPr="003F7766" w14:paraId="73EF1EA2"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14F0C62B" w14:textId="77777777" w:rsidR="000F33B2" w:rsidRPr="003F7766" w:rsidRDefault="000F33B2" w:rsidP="000F33B2">
            <w:pPr>
              <w:widowControl/>
              <w:jc w:val="center"/>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665F44C1"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994160D" w14:textId="594781EF" w:rsidR="00C61360" w:rsidRPr="00C47FFB" w:rsidRDefault="00C61360" w:rsidP="00C47FFB">
            <w:pPr>
              <w:spacing w:line="264" w:lineRule="auto"/>
              <w:ind w:firstLineChars="200" w:firstLine="480"/>
              <w:rPr>
                <w:rFonts w:ascii="宋体" w:eastAsia="宋体" w:hAnsi="宋体" w:cs="宋体"/>
                <w:bCs/>
                <w:color w:val="000000"/>
                <w:kern w:val="0"/>
                <w:sz w:val="24"/>
                <w:szCs w:val="24"/>
              </w:rPr>
            </w:pPr>
            <w:r w:rsidRPr="00C47FFB">
              <w:rPr>
                <w:rFonts w:ascii="宋体" w:eastAsia="宋体" w:hAnsi="宋体" w:cs="宋体" w:hint="eastAsia"/>
                <w:bCs/>
                <w:color w:val="000000"/>
                <w:kern w:val="0"/>
                <w:sz w:val="24"/>
                <w:szCs w:val="24"/>
              </w:rPr>
              <w:t>随着数字经济的蓬勃发展，直播电商凭实时互动、</w:t>
            </w:r>
            <w:r w:rsidR="00F34112" w:rsidRPr="00C47FFB">
              <w:rPr>
                <w:rFonts w:ascii="宋体" w:eastAsia="宋体" w:hAnsi="宋体" w:cs="宋体" w:hint="eastAsia"/>
                <w:bCs/>
                <w:color w:val="000000"/>
                <w:kern w:val="0"/>
                <w:sz w:val="24"/>
                <w:szCs w:val="24"/>
              </w:rPr>
              <w:t>沉浸式体验</w:t>
            </w:r>
            <w:r w:rsidRPr="00C47FFB">
              <w:rPr>
                <w:rFonts w:ascii="宋体" w:eastAsia="宋体" w:hAnsi="宋体" w:cs="宋体" w:hint="eastAsia"/>
                <w:bCs/>
                <w:color w:val="000000"/>
                <w:kern w:val="0"/>
                <w:sz w:val="24"/>
                <w:szCs w:val="24"/>
              </w:rPr>
              <w:t>等优势，已成为推动网络零售转型升级的重要力量。然而，在商业实践中，尽管直播渠道能够在短时间内带来巨大销量，众多供应商仍普遍面临“高流量、低利润”甚至盈利受损的困境。供给侧的产能约束、需求侧的冲动消费与高退货率、新兴合作模式的不确定性以及外部主播的品牌入侵，共同加剧了直播供应链中的渠道冲突与决策复杂性。因此，系统分析直播电商环境下供需特征与主播行为对供应商渠道策略的影响机理，并据此优化直播供应链的运营决策，已成为亟待解决的重要</w:t>
            </w:r>
            <w:r w:rsidR="00F34112" w:rsidRPr="00C47FFB">
              <w:rPr>
                <w:rFonts w:ascii="宋体" w:eastAsia="宋体" w:hAnsi="宋体" w:cs="宋体" w:hint="eastAsia"/>
                <w:bCs/>
                <w:color w:val="000000"/>
                <w:kern w:val="0"/>
                <w:sz w:val="24"/>
                <w:szCs w:val="24"/>
              </w:rPr>
              <w:t>学术</w:t>
            </w:r>
            <w:r w:rsidRPr="00C47FFB">
              <w:rPr>
                <w:rFonts w:ascii="宋体" w:eastAsia="宋体" w:hAnsi="宋体" w:cs="宋体" w:hint="eastAsia"/>
                <w:bCs/>
                <w:color w:val="000000"/>
                <w:kern w:val="0"/>
                <w:sz w:val="24"/>
                <w:szCs w:val="24"/>
              </w:rPr>
              <w:t>问题。基于此，本文立足于直播电商的最新商业实践，从供应商视角出发，综合考察了产能限制、消费者冲动消费行为、直播切片授权以及外部主播品牌入侵等关键因素，重点研究其对供应商直播渠道引入与直播模式选择的影响机制，致力于</w:t>
            </w:r>
            <w:r w:rsidR="00A84882">
              <w:rPr>
                <w:rFonts w:ascii="宋体" w:eastAsia="宋体" w:hAnsi="宋体" w:cs="宋体" w:hint="eastAsia"/>
                <w:bCs/>
                <w:color w:val="000000"/>
                <w:kern w:val="0"/>
                <w:sz w:val="24"/>
                <w:szCs w:val="24"/>
              </w:rPr>
              <w:t>解决</w:t>
            </w:r>
            <w:r w:rsidRPr="00C47FFB">
              <w:rPr>
                <w:rFonts w:ascii="宋体" w:eastAsia="宋体" w:hAnsi="宋体" w:cs="宋体" w:hint="eastAsia"/>
                <w:bCs/>
                <w:color w:val="000000"/>
                <w:kern w:val="0"/>
                <w:sz w:val="24"/>
                <w:szCs w:val="24"/>
              </w:rPr>
              <w:t>直播电商环境下供应商如何在流量获取与利润保障、自建直播与外部合作之间实现最优权衡这一核心科学问题。</w:t>
            </w:r>
            <w:r w:rsidRPr="00C47FFB">
              <w:rPr>
                <w:rFonts w:ascii="宋体" w:eastAsia="宋体" w:hAnsi="宋体" w:cs="宋体"/>
                <w:bCs/>
                <w:color w:val="000000"/>
                <w:kern w:val="0"/>
                <w:sz w:val="24"/>
                <w:szCs w:val="24"/>
              </w:rPr>
              <w:t>全文的主要研究内容包括以下四个部分：</w:t>
            </w:r>
          </w:p>
          <w:p w14:paraId="313FAA33" w14:textId="19241DAA" w:rsidR="00C61360" w:rsidRPr="00C47FFB" w:rsidRDefault="00C61360" w:rsidP="00C47FFB">
            <w:pPr>
              <w:spacing w:line="264" w:lineRule="auto"/>
              <w:ind w:firstLineChars="200" w:firstLine="480"/>
              <w:rPr>
                <w:rFonts w:ascii="宋体" w:eastAsia="宋体" w:hAnsi="宋体" w:cs="宋体"/>
                <w:bCs/>
                <w:color w:val="000000"/>
                <w:kern w:val="0"/>
                <w:sz w:val="24"/>
                <w:szCs w:val="24"/>
              </w:rPr>
            </w:pPr>
            <w:r w:rsidRPr="00C47FFB">
              <w:rPr>
                <w:rFonts w:ascii="宋体" w:eastAsia="宋体" w:hAnsi="宋体" w:cs="宋体" w:hint="eastAsia"/>
                <w:bCs/>
                <w:color w:val="000000"/>
                <w:kern w:val="0"/>
                <w:sz w:val="24"/>
                <w:szCs w:val="24"/>
              </w:rPr>
              <w:t>首先，</w:t>
            </w:r>
            <w:r w:rsidRPr="00C47FFB">
              <w:rPr>
                <w:rFonts w:ascii="宋体" w:eastAsia="宋体" w:hAnsi="宋体" w:cs="宋体"/>
                <w:bCs/>
                <w:color w:val="000000"/>
                <w:kern w:val="0"/>
                <w:sz w:val="24"/>
                <w:szCs w:val="24"/>
              </w:rPr>
              <w:t>从供应链上游供应端的视角出发，研究了产能限制下供应商的直播渠道引入策略。通过构建</w:t>
            </w:r>
            <w:r w:rsidR="00F34112" w:rsidRPr="00C47FFB">
              <w:rPr>
                <w:rFonts w:ascii="宋体" w:eastAsia="宋体" w:hAnsi="宋体" w:cs="宋体" w:hint="eastAsia"/>
                <w:bCs/>
                <w:color w:val="000000"/>
                <w:kern w:val="0"/>
                <w:sz w:val="24"/>
                <w:szCs w:val="24"/>
              </w:rPr>
              <w:t>包含直播渠道的双</w:t>
            </w:r>
            <w:r w:rsidRPr="00C47FFB">
              <w:rPr>
                <w:rFonts w:ascii="宋体" w:eastAsia="宋体" w:hAnsi="宋体" w:cs="宋体"/>
                <w:bCs/>
                <w:color w:val="000000"/>
                <w:kern w:val="0"/>
                <w:sz w:val="24"/>
                <w:szCs w:val="24"/>
              </w:rPr>
              <w:t>渠道结构，对比分析了引入第三方直播渠道前后的均衡结果，揭示了产能水平、主播佣金率与直播渠道消费者麻烦成本对供应商定价、需求分配及利润的影响机制。研究发现，产能约束在直播渠道引入决策中发挥着关键调节作用，适度的产能不足可能在价格竞争与产能利用之间形成平衡，从而提升供应链整体利润。</w:t>
            </w:r>
          </w:p>
          <w:p w14:paraId="727125B0" w14:textId="40B848F8" w:rsidR="00C61360" w:rsidRPr="00C47FFB" w:rsidRDefault="00C61360" w:rsidP="00C47FFB">
            <w:pPr>
              <w:spacing w:line="264" w:lineRule="auto"/>
              <w:ind w:firstLineChars="200" w:firstLine="480"/>
              <w:rPr>
                <w:rFonts w:ascii="宋体" w:eastAsia="宋体" w:hAnsi="宋体" w:cs="宋体"/>
                <w:bCs/>
                <w:color w:val="000000"/>
                <w:kern w:val="0"/>
                <w:sz w:val="24"/>
                <w:szCs w:val="24"/>
              </w:rPr>
            </w:pPr>
            <w:r w:rsidRPr="00C47FFB">
              <w:rPr>
                <w:rFonts w:ascii="宋体" w:eastAsia="宋体" w:hAnsi="宋体" w:cs="宋体" w:hint="eastAsia"/>
                <w:bCs/>
                <w:color w:val="000000"/>
                <w:kern w:val="0"/>
                <w:sz w:val="24"/>
                <w:szCs w:val="24"/>
              </w:rPr>
              <w:t>其次，</w:t>
            </w:r>
            <w:r w:rsidRPr="00C47FFB">
              <w:rPr>
                <w:rFonts w:ascii="宋体" w:eastAsia="宋体" w:hAnsi="宋体" w:cs="宋体"/>
                <w:bCs/>
                <w:color w:val="000000"/>
                <w:kern w:val="0"/>
                <w:sz w:val="24"/>
                <w:szCs w:val="24"/>
              </w:rPr>
              <w:t>从需求侧消费者行为异质性的视角出发，探讨了存在冲动型消费者与高退货率情形下的供应商直播渠道引入策略。通过区分理性消费者与冲动型消费者，并将退货成本纳入分析框架，系统分析了冲动消费带来的需求扩张效应与利润侵蚀效应之间的权衡关系。研究结果表明，直播观看的麻烦成本在渠道竞争中具有非线性调节作用，供应商能否从直播渠道中获益取决于佣金水平、单位退货成本及消费者结构的共同作用。</w:t>
            </w:r>
          </w:p>
          <w:p w14:paraId="79BFD5DB" w14:textId="4F2EB315" w:rsidR="00C61360" w:rsidRPr="00C47FFB" w:rsidRDefault="00C61360" w:rsidP="00C47FFB">
            <w:pPr>
              <w:spacing w:line="264" w:lineRule="auto"/>
              <w:ind w:firstLineChars="200" w:firstLine="480"/>
              <w:rPr>
                <w:rFonts w:ascii="宋体" w:eastAsia="宋体" w:hAnsi="宋体" w:cs="宋体"/>
                <w:bCs/>
                <w:color w:val="000000"/>
                <w:kern w:val="0"/>
                <w:sz w:val="24"/>
                <w:szCs w:val="24"/>
              </w:rPr>
            </w:pPr>
            <w:r w:rsidRPr="00C47FFB">
              <w:rPr>
                <w:rFonts w:ascii="宋体" w:eastAsia="宋体" w:hAnsi="宋体" w:cs="宋体" w:hint="eastAsia"/>
                <w:bCs/>
                <w:color w:val="000000"/>
                <w:kern w:val="0"/>
                <w:sz w:val="24"/>
                <w:szCs w:val="24"/>
              </w:rPr>
              <w:t>然后，</w:t>
            </w:r>
            <w:r w:rsidRPr="00C47FFB">
              <w:rPr>
                <w:rFonts w:ascii="宋体" w:eastAsia="宋体" w:hAnsi="宋体" w:cs="宋体"/>
                <w:bCs/>
                <w:color w:val="000000"/>
                <w:kern w:val="0"/>
                <w:sz w:val="24"/>
                <w:szCs w:val="24"/>
              </w:rPr>
              <w:t>从合作模式的视角出发，研究了考虑主播直播切片授权情形下的供应商直播模式选择问题。通过构建无切片授权、供应商自建直播以及切片授权合作等多种情形的博弈模型，分析了直播切片授权在缓解渠道竞争与抑制供应商自建直播倾向中的作用机制。研究发现，直播切片授权</w:t>
            </w:r>
            <w:r w:rsidRPr="00C47FFB">
              <w:rPr>
                <w:rFonts w:ascii="宋体" w:eastAsia="宋体" w:hAnsi="宋体" w:cs="宋体" w:hint="eastAsia"/>
                <w:bCs/>
                <w:color w:val="000000"/>
                <w:kern w:val="0"/>
                <w:sz w:val="24"/>
                <w:szCs w:val="24"/>
              </w:rPr>
              <w:t>并非</w:t>
            </w:r>
            <w:r w:rsidR="00C47FFB" w:rsidRPr="00C47FFB">
              <w:rPr>
                <w:rFonts w:ascii="宋体" w:eastAsia="宋体" w:hAnsi="宋体" w:cs="宋体" w:hint="eastAsia"/>
                <w:bCs/>
                <w:color w:val="000000"/>
                <w:kern w:val="0"/>
                <w:sz w:val="24"/>
                <w:szCs w:val="24"/>
              </w:rPr>
              <w:t>总是最优</w:t>
            </w:r>
            <w:r w:rsidRPr="00C47FFB">
              <w:rPr>
                <w:rFonts w:ascii="宋体" w:eastAsia="宋体" w:hAnsi="宋体" w:cs="宋体" w:hint="eastAsia"/>
                <w:bCs/>
                <w:color w:val="000000"/>
                <w:kern w:val="0"/>
                <w:sz w:val="24"/>
                <w:szCs w:val="24"/>
              </w:rPr>
              <w:t>策略</w:t>
            </w:r>
            <w:r w:rsidRPr="00C47FFB">
              <w:rPr>
                <w:rFonts w:ascii="宋体" w:eastAsia="宋体" w:hAnsi="宋体" w:cs="宋体"/>
                <w:bCs/>
                <w:color w:val="000000"/>
                <w:kern w:val="0"/>
                <w:sz w:val="24"/>
                <w:szCs w:val="24"/>
              </w:rPr>
              <w:t>，只有在供应商具备真实自建直播威胁且佣金率较高时，主播才有动力通过授权切片来维系直播合作关系。</w:t>
            </w:r>
          </w:p>
          <w:p w14:paraId="6A0F41E1" w14:textId="3C259492" w:rsidR="00813E8C" w:rsidRPr="00C61360" w:rsidRDefault="00C61360" w:rsidP="00C47FFB">
            <w:pPr>
              <w:spacing w:line="264" w:lineRule="auto"/>
              <w:ind w:firstLineChars="200" w:firstLine="480"/>
            </w:pPr>
            <w:r w:rsidRPr="00C47FFB">
              <w:rPr>
                <w:rFonts w:ascii="宋体" w:eastAsia="宋体" w:hAnsi="宋体" w:cs="宋体" w:hint="eastAsia"/>
                <w:bCs/>
                <w:color w:val="000000"/>
                <w:kern w:val="0"/>
                <w:sz w:val="24"/>
                <w:szCs w:val="24"/>
              </w:rPr>
              <w:t>最后，</w:t>
            </w:r>
            <w:r w:rsidRPr="00C47FFB">
              <w:rPr>
                <w:rFonts w:ascii="宋体" w:eastAsia="宋体" w:hAnsi="宋体" w:cs="宋体"/>
                <w:bCs/>
                <w:color w:val="000000"/>
                <w:kern w:val="0"/>
                <w:sz w:val="24"/>
                <w:szCs w:val="24"/>
              </w:rPr>
              <w:t>从品牌竞争视角出发，探讨了外部主播实施自有品牌入侵情形下供应商的直播模式选择策略。通过构建包含合作与竞争关系的双渠道博弈模型，对比分析了外部主播无品牌入侵与有品牌入侵时的均衡结果。研究表明，品牌入侵对供应商直播模式选择具有双刃剑效应。</w:t>
            </w:r>
            <w:r w:rsidR="00C47FFB" w:rsidRPr="00C47FFB">
              <w:rPr>
                <w:rFonts w:ascii="宋体" w:eastAsia="宋体" w:hAnsi="宋体" w:cs="宋体" w:hint="eastAsia"/>
                <w:bCs/>
                <w:color w:val="000000"/>
                <w:kern w:val="0"/>
                <w:sz w:val="24"/>
                <w:szCs w:val="24"/>
              </w:rPr>
              <w:t>品牌入侵</w:t>
            </w:r>
            <w:r w:rsidRPr="00C47FFB">
              <w:rPr>
                <w:rFonts w:ascii="宋体" w:eastAsia="宋体" w:hAnsi="宋体" w:cs="宋体"/>
                <w:bCs/>
                <w:color w:val="000000"/>
                <w:kern w:val="0"/>
                <w:sz w:val="24"/>
                <w:szCs w:val="24"/>
              </w:rPr>
              <w:t>在一定条件下可能加速合作破裂，但在特定成本与佣金结构下也可能成为维系合作的</w:t>
            </w:r>
            <w:r w:rsidRPr="00C47FFB">
              <w:rPr>
                <w:rFonts w:ascii="宋体" w:eastAsia="宋体" w:hAnsi="宋体" w:cs="宋体" w:hint="eastAsia"/>
                <w:bCs/>
                <w:color w:val="000000"/>
                <w:kern w:val="0"/>
                <w:sz w:val="24"/>
                <w:szCs w:val="24"/>
              </w:rPr>
              <w:t>策略性工具。</w:t>
            </w:r>
          </w:p>
        </w:tc>
      </w:tr>
    </w:tbl>
    <w:p w14:paraId="6FDD9A9E" w14:textId="77777777" w:rsidR="00F00639" w:rsidRPr="00F94709" w:rsidRDefault="00F00639" w:rsidP="00C61360">
      <w:pPr>
        <w:rPr>
          <w:sz w:val="24"/>
          <w:szCs w:val="24"/>
        </w:rPr>
      </w:pPr>
    </w:p>
    <w:sectPr w:rsidR="00F00639"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A024" w14:textId="77777777" w:rsidR="0088541E" w:rsidRDefault="0088541E" w:rsidP="00BA5512">
      <w:r>
        <w:separator/>
      </w:r>
    </w:p>
  </w:endnote>
  <w:endnote w:type="continuationSeparator" w:id="0">
    <w:p w14:paraId="1EBFC636" w14:textId="77777777" w:rsidR="0088541E" w:rsidRDefault="0088541E"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2AC95" w14:textId="77777777" w:rsidR="0088541E" w:rsidRDefault="0088541E" w:rsidP="00BA5512">
      <w:r>
        <w:separator/>
      </w:r>
    </w:p>
  </w:footnote>
  <w:footnote w:type="continuationSeparator" w:id="0">
    <w:p w14:paraId="492B006F" w14:textId="77777777" w:rsidR="0088541E" w:rsidRDefault="0088541E"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7EwNzS3NDcwNTE0MTBS0lEKTi0uzszPAykwrAUAUvULSCwAAAA="/>
  </w:docVars>
  <w:rsids>
    <w:rsidRoot w:val="003F7766"/>
    <w:rsid w:val="000561F3"/>
    <w:rsid w:val="000C309C"/>
    <w:rsid w:val="000E0217"/>
    <w:rsid w:val="000F33B2"/>
    <w:rsid w:val="0014433F"/>
    <w:rsid w:val="0016646D"/>
    <w:rsid w:val="00184740"/>
    <w:rsid w:val="001A5243"/>
    <w:rsid w:val="001B350E"/>
    <w:rsid w:val="002E6FFB"/>
    <w:rsid w:val="003A3640"/>
    <w:rsid w:val="003D17E1"/>
    <w:rsid w:val="003D4482"/>
    <w:rsid w:val="003F7766"/>
    <w:rsid w:val="00445EA3"/>
    <w:rsid w:val="0046570C"/>
    <w:rsid w:val="004F4CE3"/>
    <w:rsid w:val="00567FA6"/>
    <w:rsid w:val="005C56CA"/>
    <w:rsid w:val="00671515"/>
    <w:rsid w:val="006940BD"/>
    <w:rsid w:val="006D7BC5"/>
    <w:rsid w:val="006F3421"/>
    <w:rsid w:val="007161AA"/>
    <w:rsid w:val="00717274"/>
    <w:rsid w:val="007613B4"/>
    <w:rsid w:val="00776AA6"/>
    <w:rsid w:val="007E5F8D"/>
    <w:rsid w:val="0080010F"/>
    <w:rsid w:val="00813E8C"/>
    <w:rsid w:val="0088541E"/>
    <w:rsid w:val="008B6443"/>
    <w:rsid w:val="00953245"/>
    <w:rsid w:val="009F37AD"/>
    <w:rsid w:val="00A26486"/>
    <w:rsid w:val="00A84882"/>
    <w:rsid w:val="00BA5512"/>
    <w:rsid w:val="00C47DB3"/>
    <w:rsid w:val="00C47FFB"/>
    <w:rsid w:val="00C61360"/>
    <w:rsid w:val="00CA3673"/>
    <w:rsid w:val="00D01C3B"/>
    <w:rsid w:val="00DA647F"/>
    <w:rsid w:val="00DE4DCE"/>
    <w:rsid w:val="00EB7D04"/>
    <w:rsid w:val="00F00639"/>
    <w:rsid w:val="00F14DF6"/>
    <w:rsid w:val="00F34112"/>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666F9"/>
  <w15:docId w15:val="{C480D15D-0B63-A748-9762-1663998B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184</Words>
  <Characters>1055</Characters>
  <Application>Microsoft Office Word</Application>
  <DocSecurity>0</DocSecurity>
  <Lines>8</Lines>
  <Paragraphs>2</Paragraphs>
  <ScaleCrop>false</ScaleCrop>
  <Company>Lenovo</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Shuai Xiang</cp:lastModifiedBy>
  <cp:revision>28</cp:revision>
  <cp:lastPrinted>2017-01-06T07:14:00Z</cp:lastPrinted>
  <dcterms:created xsi:type="dcterms:W3CDTF">2017-01-06T06:51:00Z</dcterms:created>
  <dcterms:modified xsi:type="dcterms:W3CDTF">2025-12-18T01:57:00Z</dcterms:modified>
</cp:coreProperties>
</file>