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7773C5">
      <w:pPr>
        <w:spacing w:before="156" w:beforeLines="50" w:after="312" w:afterLines="100" w:line="360" w:lineRule="auto"/>
        <w:jc w:val="left"/>
        <w:rPr>
          <w:rFonts w:ascii="黑体" w:hAnsi="黑体" w:eastAsia="黑体" w:cs="黑体"/>
          <w:b/>
          <w:bCs/>
          <w:sz w:val="28"/>
          <w:szCs w:val="36"/>
        </w:rPr>
      </w:pPr>
      <w:r>
        <w:rPr>
          <w:rFonts w:hint="eastAsia" w:ascii="黑体" w:hAnsi="黑体" w:eastAsia="黑体" w:cs="黑体"/>
          <w:b/>
          <w:bCs/>
          <w:sz w:val="28"/>
          <w:szCs w:val="36"/>
        </w:rPr>
        <w:t>附件2：</w:t>
      </w:r>
    </w:p>
    <w:p w14:paraId="4B1D39F2">
      <w:pPr>
        <w:tabs>
          <w:tab w:val="left" w:pos="4111"/>
        </w:tabs>
        <w:jc w:val="center"/>
        <w:rPr>
          <w:rFonts w:ascii="方正小标宋简体" w:hAnsi="仿宋" w:eastAsia="方正小标宋简体"/>
          <w:b/>
          <w:sz w:val="44"/>
          <w:szCs w:val="44"/>
        </w:rPr>
      </w:pPr>
      <w:r>
        <w:rPr>
          <w:rFonts w:hint="eastAsia" w:ascii="方正小标宋简体" w:hAnsi="仿宋" w:eastAsia="方正小标宋简体"/>
          <w:b/>
          <w:sz w:val="44"/>
          <w:szCs w:val="44"/>
        </w:rPr>
        <w:t>案例参考</w:t>
      </w:r>
    </w:p>
    <w:p w14:paraId="58BA71AA">
      <w:pPr>
        <w:tabs>
          <w:tab w:val="left" w:pos="2856"/>
        </w:tabs>
        <w:adjustRightInd w:val="0"/>
        <w:snapToGrid w:val="0"/>
        <w:spacing w:line="360" w:lineRule="auto"/>
        <w:ind w:firstLine="482" w:firstLineChars="200"/>
        <w:contextualSpacing/>
        <w:jc w:val="center"/>
        <w:rPr>
          <w:rFonts w:ascii="黑体" w:hAnsi="黑体" w:eastAsia="黑体" w:cs="宋体"/>
          <w:b/>
          <w:bCs/>
          <w:sz w:val="24"/>
          <w:szCs w:val="24"/>
        </w:rPr>
      </w:pPr>
      <w:r>
        <w:rPr>
          <w:rFonts w:hint="eastAsia" w:ascii="黑体" w:hAnsi="黑体" w:eastAsia="黑体" w:cs="宋体"/>
          <w:b/>
          <w:bCs/>
          <w:sz w:val="24"/>
          <w:szCs w:val="24"/>
        </w:rPr>
        <w:t>一堂“田野上的团日活动”</w:t>
      </w:r>
    </w:p>
    <w:p w14:paraId="624275FA">
      <w:pPr>
        <w:tabs>
          <w:tab w:val="left" w:pos="2856"/>
        </w:tabs>
        <w:adjustRightInd w:val="0"/>
        <w:snapToGrid w:val="0"/>
        <w:spacing w:line="360" w:lineRule="auto"/>
        <w:ind w:firstLine="482" w:firstLineChars="200"/>
        <w:contextualSpacing/>
        <w:jc w:val="center"/>
        <w:rPr>
          <w:rFonts w:ascii="黑体" w:hAnsi="黑体" w:eastAsia="黑体" w:cs="宋体"/>
          <w:b/>
          <w:bCs/>
          <w:sz w:val="24"/>
          <w:szCs w:val="24"/>
        </w:rPr>
      </w:pPr>
      <w:r>
        <w:rPr>
          <w:rFonts w:hint="eastAsia" w:ascii="黑体" w:hAnsi="黑体" w:eastAsia="黑体" w:cs="宋体"/>
          <w:b/>
          <w:bCs/>
          <w:sz w:val="24"/>
          <w:szCs w:val="24"/>
        </w:rPr>
        <w:t>——西南交通大学-利兹学院2019级电信01班团支部团日活动</w:t>
      </w:r>
    </w:p>
    <w:p w14:paraId="4EDA0AB7">
      <w:pPr>
        <w:tabs>
          <w:tab w:val="left" w:pos="3142"/>
        </w:tabs>
        <w:adjustRightInd w:val="0"/>
        <w:snapToGrid w:val="0"/>
        <w:spacing w:line="360" w:lineRule="auto"/>
        <w:ind w:firstLine="482" w:firstLineChars="200"/>
        <w:contextualSpacing/>
        <w:rPr>
          <w:rFonts w:ascii="黑体" w:hAnsi="黑体" w:eastAsia="黑体" w:cs="黑体"/>
          <w:b/>
          <w:bCs/>
          <w:sz w:val="24"/>
          <w:szCs w:val="24"/>
        </w:rPr>
      </w:pPr>
      <w:r>
        <w:rPr>
          <w:rFonts w:hint="eastAsia" w:ascii="黑体" w:hAnsi="黑体" w:eastAsia="黑体" w:cs="黑体"/>
          <w:b/>
          <w:bCs/>
          <w:sz w:val="24"/>
          <w:szCs w:val="24"/>
        </w:rPr>
        <w:t>一、活动简介</w:t>
      </w:r>
    </w:p>
    <w:p w14:paraId="483789D9">
      <w:pPr>
        <w:tabs>
          <w:tab w:val="left" w:pos="3142"/>
        </w:tabs>
        <w:adjustRightInd w:val="0"/>
        <w:snapToGrid w:val="0"/>
        <w:spacing w:line="360" w:lineRule="auto"/>
        <w:ind w:firstLine="480" w:firstLineChars="200"/>
        <w:contextualSpacing/>
        <w:rPr>
          <w:rFonts w:ascii="宋体" w:hAnsi="宋体" w:eastAsia="宋体" w:cs="Times New Roman"/>
          <w:sz w:val="24"/>
          <w:szCs w:val="24"/>
        </w:rPr>
      </w:pPr>
      <w:r>
        <w:rPr>
          <w:rFonts w:hint="eastAsia" w:ascii="宋体" w:hAnsi="宋体" w:eastAsia="宋体" w:cs="Times New Roman"/>
          <w:sz w:val="24"/>
          <w:szCs w:val="24"/>
        </w:rPr>
        <w:t>2020年12月5-6日，西南交通大学-利兹学院2019级电信01班团支部前往西南交通大学定点帮扶的峨边彝族自治县五渡镇双凤村，通过走访调查、开展专题报告会、组织现场微团课等形式，开展了一堂“田野上的团日活动”。</w:t>
      </w:r>
    </w:p>
    <w:p w14:paraId="265A2E87">
      <w:pPr>
        <w:tabs>
          <w:tab w:val="left" w:pos="3142"/>
        </w:tabs>
        <w:adjustRightInd w:val="0"/>
        <w:snapToGrid w:val="0"/>
        <w:spacing w:line="360" w:lineRule="auto"/>
        <w:ind w:firstLine="482" w:firstLineChars="200"/>
        <w:contextualSpacing/>
        <w:rPr>
          <w:rFonts w:ascii="黑体" w:hAnsi="黑体" w:eastAsia="黑体" w:cs="黑体"/>
          <w:b/>
          <w:bCs/>
          <w:sz w:val="24"/>
          <w:szCs w:val="24"/>
        </w:rPr>
      </w:pPr>
      <w:r>
        <w:rPr>
          <w:rFonts w:hint="eastAsia" w:ascii="黑体" w:hAnsi="黑体" w:eastAsia="黑体" w:cs="黑体"/>
          <w:b/>
          <w:bCs/>
          <w:sz w:val="24"/>
          <w:szCs w:val="24"/>
        </w:rPr>
        <w:t>二、活动开展</w:t>
      </w:r>
    </w:p>
    <w:p w14:paraId="5B5374EC">
      <w:pPr>
        <w:tabs>
          <w:tab w:val="left" w:pos="3142"/>
        </w:tabs>
        <w:adjustRightInd w:val="0"/>
        <w:snapToGrid w:val="0"/>
        <w:spacing w:line="360" w:lineRule="auto"/>
        <w:ind w:firstLine="482" w:firstLineChars="200"/>
        <w:contextualSpacing/>
        <w:rPr>
          <w:rFonts w:ascii="楷体" w:hAnsi="楷体" w:eastAsia="楷体" w:cs="楷体"/>
          <w:b/>
          <w:bCs/>
          <w:sz w:val="24"/>
          <w:szCs w:val="24"/>
        </w:rPr>
      </w:pPr>
      <w:r>
        <w:rPr>
          <w:rFonts w:hint="eastAsia" w:ascii="楷体" w:hAnsi="楷体" w:eastAsia="楷体" w:cs="楷体"/>
          <w:b/>
          <w:bCs/>
          <w:sz w:val="24"/>
          <w:szCs w:val="24"/>
        </w:rPr>
        <w:t>（一）考察走访，感受脱贫攻坚的行、力、美</w:t>
      </w:r>
    </w:p>
    <w:p w14:paraId="2C7F040A">
      <w:pPr>
        <w:tabs>
          <w:tab w:val="left" w:pos="3142"/>
        </w:tabs>
        <w:adjustRightInd w:val="0"/>
        <w:snapToGrid w:val="0"/>
        <w:spacing w:line="360" w:lineRule="auto"/>
        <w:ind w:firstLine="480" w:firstLineChars="200"/>
        <w:contextualSpacing/>
        <w:rPr>
          <w:rFonts w:ascii="宋体" w:hAnsi="宋体" w:eastAsia="宋体" w:cs="Times New Roman"/>
          <w:sz w:val="24"/>
          <w:szCs w:val="24"/>
        </w:rPr>
      </w:pPr>
      <w:r>
        <w:rPr>
          <w:rFonts w:hint="eastAsia" w:ascii="宋体" w:hAnsi="宋体" w:eastAsia="宋体" w:cs="Times New Roman"/>
          <w:sz w:val="24"/>
          <w:szCs w:val="24"/>
        </w:rPr>
        <w:t>团支部同学们在西南交通大学派驻双凤村“第一书记”王文彬、扶贫工作组联系领导西南交大物理学院党委副书记郭剑的带领下，参观考察了牛尾笋加工厂、牛尾笋种植基地、猕猴桃种植基地、竹子加工厂、凤原黑乌鸡养殖基地等扶贫产业，考察了村卫生站、村委会，与双凤村脱贫户刘刚清、双凤村党支部书记胡建坪等人进行了深入的交谈，随访了脱贫致富能手熊启兵、残疾老人罗友明等村民。</w:t>
      </w:r>
    </w:p>
    <w:p w14:paraId="499A8421">
      <w:pPr>
        <w:tabs>
          <w:tab w:val="left" w:pos="3142"/>
        </w:tabs>
        <w:adjustRightInd w:val="0"/>
        <w:snapToGrid w:val="0"/>
        <w:spacing w:line="360" w:lineRule="auto"/>
        <w:contextualSpacing/>
        <w:jc w:val="center"/>
        <w:rPr>
          <w:rFonts w:ascii="宋体" w:hAnsi="宋体" w:eastAsia="宋体" w:cs="Times New Roman"/>
          <w:sz w:val="24"/>
          <w:szCs w:val="24"/>
        </w:rPr>
      </w:pPr>
      <w:r>
        <w:rPr>
          <w:rFonts w:hint="eastAsia" w:ascii="宋体" w:hAnsi="宋体" w:eastAsia="宋体" w:cs="Times New Roman"/>
          <w:sz w:val="24"/>
          <w:szCs w:val="24"/>
        </w:rPr>
        <w:drawing>
          <wp:inline distT="0" distB="0" distL="114300" distR="114300">
            <wp:extent cx="5207000" cy="2520315"/>
            <wp:effectExtent l="0" t="0" r="0" b="6985"/>
            <wp:docPr id="10" name="图片 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
                    <pic:cNvPicPr>
                      <a:picLocks noChangeAspect="1"/>
                    </pic:cNvPicPr>
                  </pic:nvPicPr>
                  <pic:blipFill>
                    <a:blip r:embed="rId4"/>
                    <a:stretch>
                      <a:fillRect/>
                    </a:stretch>
                  </pic:blipFill>
                  <pic:spPr>
                    <a:xfrm>
                      <a:off x="0" y="0"/>
                      <a:ext cx="5207000" cy="2520315"/>
                    </a:xfrm>
                    <a:prstGeom prst="rect">
                      <a:avLst/>
                    </a:prstGeom>
                  </pic:spPr>
                </pic:pic>
              </a:graphicData>
            </a:graphic>
          </wp:inline>
        </w:drawing>
      </w:r>
    </w:p>
    <w:p w14:paraId="360C2656">
      <w:pPr>
        <w:tabs>
          <w:tab w:val="left" w:pos="3142"/>
        </w:tabs>
        <w:adjustRightInd w:val="0"/>
        <w:snapToGrid w:val="0"/>
        <w:spacing w:line="360" w:lineRule="auto"/>
        <w:contextualSpacing/>
        <w:jc w:val="center"/>
        <w:rPr>
          <w:rFonts w:ascii="宋体" w:hAnsi="宋体" w:eastAsia="宋体" w:cs="Times New Roman"/>
          <w:szCs w:val="21"/>
        </w:rPr>
      </w:pPr>
      <w:r>
        <w:rPr>
          <w:rFonts w:ascii="宋体" w:hAnsi="宋体" w:eastAsia="宋体" w:cs="Times New Roman"/>
          <w:szCs w:val="21"/>
        </w:rPr>
        <w:drawing>
          <wp:inline distT="0" distB="0" distL="114300" distR="114300">
            <wp:extent cx="4994275" cy="3599815"/>
            <wp:effectExtent l="0" t="0" r="9525" b="6985"/>
            <wp:docPr id="3" name="图片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
                    <pic:cNvPicPr>
                      <a:picLocks noChangeAspect="1"/>
                    </pic:cNvPicPr>
                  </pic:nvPicPr>
                  <pic:blipFill>
                    <a:blip r:embed="rId5"/>
                    <a:stretch>
                      <a:fillRect/>
                    </a:stretch>
                  </pic:blipFill>
                  <pic:spPr>
                    <a:xfrm>
                      <a:off x="0" y="0"/>
                      <a:ext cx="4994275" cy="3599815"/>
                    </a:xfrm>
                    <a:prstGeom prst="rect">
                      <a:avLst/>
                    </a:prstGeom>
                  </pic:spPr>
                </pic:pic>
              </a:graphicData>
            </a:graphic>
          </wp:inline>
        </w:drawing>
      </w:r>
    </w:p>
    <w:p w14:paraId="3062E61A">
      <w:pPr>
        <w:tabs>
          <w:tab w:val="left" w:pos="3142"/>
        </w:tabs>
        <w:adjustRightInd w:val="0"/>
        <w:snapToGrid w:val="0"/>
        <w:spacing w:line="360" w:lineRule="auto"/>
        <w:ind w:firstLine="420" w:firstLineChars="200"/>
        <w:contextualSpacing/>
        <w:jc w:val="center"/>
        <w:rPr>
          <w:rFonts w:ascii="宋体" w:hAnsi="宋体" w:eastAsia="宋体" w:cs="Times New Roman"/>
          <w:sz w:val="24"/>
          <w:szCs w:val="24"/>
        </w:rPr>
      </w:pPr>
      <w:r>
        <w:rPr>
          <w:rFonts w:hint="eastAsia" w:ascii="宋体" w:hAnsi="宋体" w:eastAsia="宋体" w:cs="Times New Roman"/>
          <w:szCs w:val="21"/>
        </w:rPr>
        <w:t>图为团支部同学在峨边彝族自治县五渡镇双凤村考察走访</w:t>
      </w:r>
    </w:p>
    <w:p w14:paraId="058350AA">
      <w:pPr>
        <w:tabs>
          <w:tab w:val="left" w:pos="3142"/>
        </w:tabs>
        <w:adjustRightInd w:val="0"/>
        <w:snapToGrid w:val="0"/>
        <w:spacing w:line="360" w:lineRule="auto"/>
        <w:ind w:firstLine="482" w:firstLineChars="200"/>
        <w:contextualSpacing/>
        <w:rPr>
          <w:rFonts w:ascii="楷体" w:hAnsi="楷体" w:eastAsia="楷体" w:cs="楷体"/>
          <w:b/>
          <w:bCs/>
          <w:sz w:val="24"/>
          <w:szCs w:val="24"/>
        </w:rPr>
      </w:pPr>
      <w:r>
        <w:rPr>
          <w:rFonts w:hint="eastAsia" w:ascii="楷体" w:hAnsi="楷体" w:eastAsia="楷体" w:cs="楷体"/>
          <w:b/>
          <w:bCs/>
          <w:sz w:val="24"/>
          <w:szCs w:val="24"/>
        </w:rPr>
        <w:t>（二）聆听报告，感悟使命担当</w:t>
      </w:r>
    </w:p>
    <w:p w14:paraId="719B3D6A">
      <w:pPr>
        <w:tabs>
          <w:tab w:val="left" w:pos="3142"/>
        </w:tabs>
        <w:adjustRightInd w:val="0"/>
        <w:snapToGrid w:val="0"/>
        <w:spacing w:line="360" w:lineRule="auto"/>
        <w:ind w:firstLine="480" w:firstLineChars="200"/>
        <w:contextualSpacing/>
        <w:rPr>
          <w:rFonts w:ascii="宋体" w:hAnsi="宋体" w:eastAsia="宋体" w:cs="Times New Roman"/>
          <w:sz w:val="24"/>
          <w:szCs w:val="24"/>
        </w:rPr>
      </w:pPr>
      <w:r>
        <w:rPr>
          <w:rFonts w:hint="eastAsia" w:ascii="宋体" w:hAnsi="宋体" w:eastAsia="宋体" w:cs="Times New Roman"/>
          <w:sz w:val="24"/>
          <w:szCs w:val="24"/>
        </w:rPr>
        <w:t>在考察走访之后，西南交通大学派驻双凤村“第一书记”王文彬在村委会为师生们作了题为《直面挑战、真抓实干、敢于出招、勇于攻坚，全力当好第一书记》的专题报告。在报告中，王文彬书记现身说法，用一组组详实的数据、一个个感人的故事、一系列真切的感受体会讲述了西南交通大学对口扶贫的担当与作为、双凤村脱贫攻坚的行动与成效、做好第一书记的能力与素质等。</w:t>
      </w:r>
    </w:p>
    <w:p w14:paraId="632D3FBC">
      <w:pPr>
        <w:tabs>
          <w:tab w:val="left" w:pos="3142"/>
        </w:tabs>
        <w:adjustRightInd w:val="0"/>
        <w:snapToGrid w:val="0"/>
        <w:spacing w:line="360" w:lineRule="auto"/>
        <w:contextualSpacing/>
        <w:jc w:val="center"/>
        <w:rPr>
          <w:rFonts w:ascii="宋体" w:hAnsi="宋体" w:eastAsia="宋体" w:cs="Times New Roman"/>
          <w:sz w:val="24"/>
          <w:szCs w:val="24"/>
        </w:rPr>
      </w:pPr>
      <w:r>
        <w:rPr>
          <w:rFonts w:hint="eastAsia" w:ascii="宋体" w:hAnsi="宋体" w:eastAsia="宋体" w:cs="Times New Roman"/>
          <w:sz w:val="24"/>
          <w:szCs w:val="24"/>
        </w:rPr>
        <w:drawing>
          <wp:inline distT="0" distB="0" distL="114300" distR="114300">
            <wp:extent cx="5202555" cy="2700020"/>
            <wp:effectExtent l="0" t="0" r="4445" b="5080"/>
            <wp:docPr id="4" name="图片 4"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1"/>
                    <pic:cNvPicPr>
                      <a:picLocks noChangeAspect="1"/>
                    </pic:cNvPicPr>
                  </pic:nvPicPr>
                  <pic:blipFill>
                    <a:blip r:embed="rId6"/>
                    <a:stretch>
                      <a:fillRect/>
                    </a:stretch>
                  </pic:blipFill>
                  <pic:spPr>
                    <a:xfrm>
                      <a:off x="0" y="0"/>
                      <a:ext cx="5202555" cy="2700020"/>
                    </a:xfrm>
                    <a:prstGeom prst="rect">
                      <a:avLst/>
                    </a:prstGeom>
                  </pic:spPr>
                </pic:pic>
              </a:graphicData>
            </a:graphic>
          </wp:inline>
        </w:drawing>
      </w:r>
    </w:p>
    <w:p w14:paraId="3985A227">
      <w:pPr>
        <w:tabs>
          <w:tab w:val="left" w:pos="3142"/>
        </w:tabs>
        <w:adjustRightInd w:val="0"/>
        <w:snapToGrid w:val="0"/>
        <w:spacing w:line="360" w:lineRule="auto"/>
        <w:ind w:firstLine="420" w:firstLineChars="200"/>
        <w:contextualSpacing/>
        <w:jc w:val="center"/>
        <w:rPr>
          <w:rFonts w:ascii="宋体" w:hAnsi="宋体" w:eastAsia="宋体" w:cs="Times New Roman"/>
          <w:sz w:val="24"/>
          <w:szCs w:val="24"/>
        </w:rPr>
      </w:pPr>
      <w:r>
        <w:rPr>
          <w:rFonts w:hint="eastAsia" w:ascii="宋体" w:hAnsi="宋体" w:eastAsia="宋体" w:cs="Times New Roman"/>
          <w:szCs w:val="21"/>
        </w:rPr>
        <w:t>图为西南交通大学派驻双凤村“第一书记”王文彬专题报告会现场</w:t>
      </w:r>
    </w:p>
    <w:p w14:paraId="6315DC84">
      <w:pPr>
        <w:tabs>
          <w:tab w:val="left" w:pos="3142"/>
        </w:tabs>
        <w:adjustRightInd w:val="0"/>
        <w:snapToGrid w:val="0"/>
        <w:spacing w:line="360" w:lineRule="auto"/>
        <w:ind w:firstLine="482" w:firstLineChars="200"/>
        <w:contextualSpacing/>
        <w:rPr>
          <w:rFonts w:ascii="楷体" w:hAnsi="楷体" w:eastAsia="楷体" w:cs="楷体"/>
          <w:b/>
          <w:bCs/>
          <w:sz w:val="24"/>
          <w:szCs w:val="24"/>
        </w:rPr>
      </w:pPr>
      <w:r>
        <w:rPr>
          <w:rFonts w:hint="eastAsia" w:ascii="楷体" w:hAnsi="楷体" w:eastAsia="楷体" w:cs="楷体"/>
          <w:b/>
          <w:bCs/>
          <w:sz w:val="24"/>
          <w:szCs w:val="24"/>
        </w:rPr>
        <w:t>（三）嵌入系列微团课，深悟真理力量</w:t>
      </w:r>
    </w:p>
    <w:p w14:paraId="053E8385">
      <w:pPr>
        <w:tabs>
          <w:tab w:val="left" w:pos="3142"/>
        </w:tabs>
        <w:adjustRightInd w:val="0"/>
        <w:snapToGrid w:val="0"/>
        <w:spacing w:line="360" w:lineRule="auto"/>
        <w:ind w:firstLine="480" w:firstLineChars="200"/>
        <w:contextualSpacing/>
        <w:rPr>
          <w:rFonts w:ascii="宋体" w:hAnsi="宋体" w:eastAsia="宋体" w:cs="Times New Roman"/>
          <w:sz w:val="24"/>
          <w:szCs w:val="24"/>
        </w:rPr>
      </w:pPr>
      <w:r>
        <w:rPr>
          <w:rFonts w:hint="eastAsia" w:ascii="宋体" w:hAnsi="宋体" w:eastAsia="宋体" w:cs="Times New Roman"/>
          <w:sz w:val="24"/>
          <w:szCs w:val="24"/>
        </w:rPr>
        <w:t>为了让支部同学在实践中悟真知、明真理、切实了解思政的内涵，以同上一堂团课的形式，开展了题为“全面小康密码”的现场微课教学，把理论教学有机嵌入到了实践教学之中，以真实案例入手、从实际行动出发，更好地展示理论与实践结合的力量。</w:t>
      </w:r>
    </w:p>
    <w:p w14:paraId="15692DAF">
      <w:pPr>
        <w:tabs>
          <w:tab w:val="left" w:pos="3142"/>
        </w:tabs>
        <w:adjustRightInd w:val="0"/>
        <w:snapToGrid w:val="0"/>
        <w:spacing w:line="360" w:lineRule="auto"/>
        <w:ind w:firstLine="480" w:firstLineChars="200"/>
        <w:contextualSpacing/>
        <w:rPr>
          <w:rFonts w:ascii="宋体" w:hAnsi="宋体" w:eastAsia="宋体" w:cs="Times New Roman"/>
          <w:sz w:val="24"/>
          <w:szCs w:val="24"/>
        </w:rPr>
      </w:pPr>
      <w:r>
        <w:rPr>
          <w:rFonts w:hint="eastAsia" w:ascii="宋体" w:hAnsi="宋体" w:eastAsia="宋体" w:cs="Times New Roman"/>
          <w:sz w:val="24"/>
          <w:szCs w:val="24"/>
        </w:rPr>
        <w:t>团支部开展了理论与实践结合的系列微团课，并以双凤村为例，从“脱贫实践看党的领导”、“脱贫实践看群众路线”、“脱贫实践看实事求是”、“从全面小康到乡村振兴”、“新阶段大学生的使命担当”五个方面，给全体团支部同学上了一堂生动形象、富有感染力的实践教学团课。</w:t>
      </w:r>
    </w:p>
    <w:p w14:paraId="25B3B5B7">
      <w:pPr>
        <w:tabs>
          <w:tab w:val="left" w:pos="3142"/>
        </w:tabs>
        <w:adjustRightInd w:val="0"/>
        <w:snapToGrid w:val="0"/>
        <w:spacing w:line="360" w:lineRule="auto"/>
        <w:contextualSpacing/>
        <w:jc w:val="center"/>
        <w:rPr>
          <w:rFonts w:ascii="宋体" w:hAnsi="宋体" w:eastAsia="宋体" w:cs="Times New Roman"/>
          <w:sz w:val="24"/>
          <w:szCs w:val="24"/>
        </w:rPr>
      </w:pPr>
      <w:r>
        <w:rPr>
          <w:rFonts w:hint="eastAsia" w:ascii="宋体" w:hAnsi="宋体" w:eastAsia="宋体" w:cs="Times New Roman"/>
          <w:sz w:val="24"/>
          <w:szCs w:val="24"/>
        </w:rPr>
        <w:drawing>
          <wp:inline distT="0" distB="0" distL="114300" distR="114300">
            <wp:extent cx="4772025" cy="5175885"/>
            <wp:effectExtent l="0" t="0" r="3175" b="5715"/>
            <wp:docPr id="5" name="图片 5"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1"/>
                    <pic:cNvPicPr>
                      <a:picLocks noChangeAspect="1"/>
                    </pic:cNvPicPr>
                  </pic:nvPicPr>
                  <pic:blipFill>
                    <a:blip r:embed="rId7"/>
                    <a:srcRect l="1325" t="1224" r="1590" b="1469"/>
                    <a:stretch>
                      <a:fillRect/>
                    </a:stretch>
                  </pic:blipFill>
                  <pic:spPr>
                    <a:xfrm>
                      <a:off x="0" y="0"/>
                      <a:ext cx="4772025" cy="5175885"/>
                    </a:xfrm>
                    <a:prstGeom prst="rect">
                      <a:avLst/>
                    </a:prstGeom>
                  </pic:spPr>
                </pic:pic>
              </a:graphicData>
            </a:graphic>
          </wp:inline>
        </w:drawing>
      </w:r>
    </w:p>
    <w:p w14:paraId="7468C6BC">
      <w:pPr>
        <w:tabs>
          <w:tab w:val="left" w:pos="3142"/>
        </w:tabs>
        <w:adjustRightInd w:val="0"/>
        <w:snapToGrid w:val="0"/>
        <w:spacing w:line="360" w:lineRule="auto"/>
        <w:ind w:firstLine="420" w:firstLineChars="200"/>
        <w:contextualSpacing/>
        <w:jc w:val="center"/>
        <w:rPr>
          <w:rFonts w:ascii="宋体" w:hAnsi="宋体" w:eastAsia="宋体" w:cs="Times New Roman"/>
          <w:szCs w:val="21"/>
        </w:rPr>
      </w:pPr>
      <w:r>
        <w:rPr>
          <w:rFonts w:hint="eastAsia" w:ascii="宋体" w:hAnsi="宋体" w:eastAsia="宋体" w:cs="Times New Roman"/>
          <w:szCs w:val="21"/>
        </w:rPr>
        <w:t>图为西南交通大学“全面小康密码”的微团课教学现场</w:t>
      </w:r>
    </w:p>
    <w:p w14:paraId="282A1664">
      <w:pPr>
        <w:tabs>
          <w:tab w:val="left" w:pos="3142"/>
        </w:tabs>
        <w:adjustRightInd w:val="0"/>
        <w:snapToGrid w:val="0"/>
        <w:spacing w:line="360" w:lineRule="auto"/>
        <w:ind w:firstLine="482" w:firstLineChars="200"/>
        <w:contextualSpacing/>
        <w:rPr>
          <w:rFonts w:ascii="黑体" w:hAnsi="黑体" w:eastAsia="黑体" w:cs="黑体"/>
          <w:b/>
          <w:bCs/>
          <w:sz w:val="24"/>
          <w:szCs w:val="24"/>
        </w:rPr>
      </w:pPr>
      <w:r>
        <w:rPr>
          <w:rFonts w:hint="eastAsia" w:ascii="黑体" w:hAnsi="黑体" w:eastAsia="黑体" w:cs="黑体"/>
          <w:b/>
          <w:bCs/>
          <w:sz w:val="24"/>
          <w:szCs w:val="24"/>
        </w:rPr>
        <w:t>三、活动感悟</w:t>
      </w:r>
    </w:p>
    <w:p w14:paraId="6FC0E791">
      <w:pPr>
        <w:tabs>
          <w:tab w:val="left" w:pos="3142"/>
        </w:tabs>
        <w:adjustRightInd w:val="0"/>
        <w:snapToGrid w:val="0"/>
        <w:spacing w:line="360" w:lineRule="auto"/>
        <w:ind w:firstLine="480" w:firstLineChars="200"/>
        <w:contextualSpacing/>
        <w:rPr>
          <w:rFonts w:ascii="宋体" w:hAnsi="宋体" w:eastAsia="宋体" w:cs="Times New Roman"/>
          <w:sz w:val="24"/>
          <w:szCs w:val="24"/>
        </w:rPr>
      </w:pPr>
      <w:r>
        <w:rPr>
          <w:rFonts w:hint="eastAsia" w:ascii="宋体" w:hAnsi="宋体" w:eastAsia="宋体" w:cs="Times New Roman"/>
          <w:sz w:val="24"/>
          <w:szCs w:val="24"/>
        </w:rPr>
        <w:t>本次“田野上的团日活动”系列活动，深入推动了思政类团日活动和社会大课堂有机融合，把理论延伸到实践，在实践中嵌入理论教学，让支部同学们在现实的场景、鲜活的事例、火热的生活、亲身的体验中学思践悟理论。并在此基础上，化识为智，化智为信，化信为行，增强了大学生的使命担当。</w:t>
      </w:r>
    </w:p>
    <w:p w14:paraId="167F6C51">
      <w:pPr>
        <w:tabs>
          <w:tab w:val="left" w:pos="3142"/>
        </w:tabs>
        <w:adjustRightInd w:val="0"/>
        <w:snapToGrid w:val="0"/>
        <w:spacing w:line="360" w:lineRule="auto"/>
        <w:ind w:firstLine="480" w:firstLineChars="200"/>
        <w:contextualSpacing/>
        <w:rPr>
          <w:rFonts w:ascii="宋体" w:hAnsi="宋体" w:eastAsia="宋体" w:cs="Times New Roman"/>
          <w:sz w:val="24"/>
          <w:szCs w:val="24"/>
        </w:rPr>
      </w:pPr>
      <w:r>
        <w:rPr>
          <w:rFonts w:hint="eastAsia" w:ascii="宋体" w:hAnsi="宋体" w:eastAsia="宋体" w:cs="Times New Roman"/>
          <w:sz w:val="24"/>
          <w:szCs w:val="24"/>
        </w:rPr>
        <w:t>支部同学在实践活动后纷纷发表感想，“本次实践我们学到了很多书本不能学到的东西”，“第一次感受到全面小康离我们那么近，脱贫攻坚战就在我们的身边”，“</w:t>
      </w:r>
      <w:r>
        <w:rPr>
          <w:rFonts w:hint="eastAsia" w:ascii="宋体" w:hAnsi="宋体" w:eastAsia="宋体" w:cs="Times New Roman"/>
          <w:sz w:val="24"/>
          <w:szCs w:val="24"/>
          <w:lang w:val="en-US" w:eastAsia="zh-CN"/>
        </w:rPr>
        <w:t>党的</w:t>
      </w:r>
      <w:r>
        <w:rPr>
          <w:rFonts w:hint="eastAsia" w:ascii="宋体" w:hAnsi="宋体" w:eastAsia="宋体" w:cs="Times New Roman"/>
          <w:sz w:val="24"/>
          <w:szCs w:val="24"/>
        </w:rPr>
        <w:t>十九届五中全会吹响了全面建设社会主义现代化国家的号角，作为当代大学生我们深感重任在肩、使命光荣”，“驻村干部舍小家顾大家的故事深深感染了我，我们也要做有情怀的人”。</w:t>
      </w:r>
    </w:p>
    <w:p w14:paraId="5B0DE4A2">
      <w:pPr>
        <w:tabs>
          <w:tab w:val="left" w:pos="4111"/>
        </w:tabs>
        <w:jc w:val="center"/>
        <w:rPr>
          <w:rFonts w:ascii="方正小标宋简体" w:hAnsi="仿宋" w:eastAsia="方正小标宋简体"/>
          <w:b/>
          <w:sz w:val="44"/>
          <w:szCs w:val="44"/>
        </w:rPr>
      </w:pPr>
    </w:p>
    <w:p w14:paraId="4EA6ED0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6F53611B"/>
    <w:rsid w:val="50F626E2"/>
    <w:rsid w:val="6F5361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4</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2024-11-19T06:23:00Z</dcterms:created>
  <dc:creator>郭冰倩</dc:creator>
  <cp:lastModifiedBy>郭冰倩</cp:lastModifiedBy>
  <dcterms:modified xsi:type="dcterms:W3CDTF">2024-11-19T06:29:03Z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C23807B66475493B8FE3D01805DA2ED4_11</vt:lpwstr>
  </property>
</Properties>
</file>