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5CE8E" w14:textId="77777777" w:rsidR="000219E0" w:rsidRPr="000219E0" w:rsidRDefault="000219E0" w:rsidP="000219E0">
      <w:pPr>
        <w:snapToGrid w:val="0"/>
        <w:spacing w:line="560" w:lineRule="exact"/>
        <w:jc w:val="center"/>
        <w:rPr>
          <w:rFonts w:ascii="方正小标宋简体" w:eastAsia="方正小标宋简体" w:hAnsi="等线" w:cs="Times New Roman" w:hint="eastAsia"/>
          <w:b/>
          <w:sz w:val="44"/>
          <w:szCs w:val="44"/>
          <w14:ligatures w14:val="none"/>
        </w:rPr>
      </w:pPr>
      <w:bookmarkStart w:id="0" w:name="_Toc25112"/>
      <w:bookmarkStart w:id="1" w:name="_Toc212566699"/>
    </w:p>
    <w:p w14:paraId="6FA20A9B" w14:textId="77777777" w:rsidR="000219E0" w:rsidRPr="000219E0" w:rsidRDefault="000219E0" w:rsidP="000219E0">
      <w:pPr>
        <w:snapToGrid w:val="0"/>
        <w:spacing w:line="560" w:lineRule="exact"/>
        <w:jc w:val="center"/>
        <w:rPr>
          <w:rFonts w:ascii="方正小标宋简体" w:eastAsia="方正小标宋简体" w:hAnsi="等线" w:cs="Times New Roman" w:hint="eastAsia"/>
          <w:b/>
          <w:sz w:val="44"/>
          <w:szCs w:val="44"/>
          <w14:ligatures w14:val="none"/>
        </w:rPr>
      </w:pPr>
      <w:r w:rsidRPr="000219E0">
        <w:rPr>
          <w:rFonts w:ascii="方正小标宋简体" w:eastAsia="方正小标宋简体" w:hAnsi="等线" w:cs="Times New Roman" w:hint="eastAsia"/>
          <w:b/>
          <w:sz w:val="44"/>
          <w:szCs w:val="44"/>
          <w14:ligatures w14:val="none"/>
        </w:rPr>
        <w:t xml:space="preserve"> </w:t>
      </w:r>
    </w:p>
    <w:p w14:paraId="367DC12A" w14:textId="77777777" w:rsidR="000219E0" w:rsidRPr="000219E0" w:rsidRDefault="000219E0" w:rsidP="000219E0">
      <w:pPr>
        <w:snapToGrid w:val="0"/>
        <w:spacing w:line="560" w:lineRule="exact"/>
        <w:jc w:val="center"/>
        <w:rPr>
          <w:rFonts w:ascii="方正小标宋简体" w:eastAsia="方正小标宋简体" w:hAnsi="等线" w:cs="Times New Roman" w:hint="eastAsia"/>
          <w:b/>
          <w:sz w:val="44"/>
          <w:szCs w:val="44"/>
          <w14:ligatures w14:val="none"/>
        </w:rPr>
      </w:pPr>
    </w:p>
    <w:p w14:paraId="11682E9E" w14:textId="77777777" w:rsidR="000219E0" w:rsidRPr="000219E0" w:rsidRDefault="000219E0" w:rsidP="000219E0">
      <w:pPr>
        <w:snapToGrid w:val="0"/>
        <w:spacing w:line="560" w:lineRule="exact"/>
        <w:jc w:val="center"/>
        <w:rPr>
          <w:rFonts w:ascii="方正小标宋简体" w:eastAsia="方正小标宋简体" w:hAnsi="等线" w:cs="Times New Roman" w:hint="eastAsia"/>
          <w:b/>
          <w:sz w:val="44"/>
          <w:szCs w:val="44"/>
          <w14:ligatures w14:val="none"/>
        </w:rPr>
      </w:pPr>
      <w:r w:rsidRPr="000219E0">
        <w:rPr>
          <w:rFonts w:ascii="方正小标宋简体" w:eastAsia="方正小标宋简体" w:hAnsi="等线" w:cs="Times New Roman" w:hint="eastAsia"/>
          <w:b/>
          <w:sz w:val="44"/>
          <w:szCs w:val="44"/>
          <w14:ligatures w14:val="none"/>
        </w:rPr>
        <w:t xml:space="preserve"> </w:t>
      </w:r>
    </w:p>
    <w:p w14:paraId="64D12C60" w14:textId="77777777" w:rsidR="000219E0" w:rsidRPr="000219E0" w:rsidRDefault="000219E0" w:rsidP="000219E0">
      <w:pPr>
        <w:snapToGrid w:val="0"/>
        <w:spacing w:line="560" w:lineRule="exact"/>
        <w:jc w:val="center"/>
        <w:rPr>
          <w:rFonts w:ascii="方正小标宋简体" w:eastAsia="方正小标宋简体" w:hAnsi="等线" w:cs="Times New Roman" w:hint="eastAsia"/>
          <w:b/>
          <w:sz w:val="44"/>
          <w:szCs w:val="44"/>
          <w14:ligatures w14:val="none"/>
        </w:rPr>
      </w:pPr>
      <w:r w:rsidRPr="000219E0">
        <w:rPr>
          <w:rFonts w:ascii="方正小标宋简体" w:eastAsia="方正小标宋简体" w:hAnsi="等线" w:cs="Times New Roman" w:hint="eastAsia"/>
          <w:b/>
          <w:sz w:val="44"/>
          <w:szCs w:val="44"/>
          <w14:ligatures w14:val="none"/>
        </w:rPr>
        <w:t xml:space="preserve"> </w:t>
      </w:r>
    </w:p>
    <w:p w14:paraId="6DF3995E" w14:textId="7A917824" w:rsidR="000219E0" w:rsidRPr="000219E0" w:rsidRDefault="000219E0" w:rsidP="00461608">
      <w:pPr>
        <w:spacing w:line="560" w:lineRule="exact"/>
        <w:jc w:val="center"/>
        <w:rPr>
          <w:rFonts w:ascii="方正小标宋简体" w:eastAsia="方正小标宋简体" w:hAnsi="等线" w:cs="Times New Roman" w:hint="eastAsia"/>
          <w:b/>
          <w:sz w:val="44"/>
          <w:szCs w:val="44"/>
          <w14:ligatures w14:val="none"/>
        </w:rPr>
      </w:pPr>
      <w:r w:rsidRPr="000219E0">
        <w:rPr>
          <w:rFonts w:ascii="方正小标宋简体" w:eastAsia="方正小标宋简体" w:hAnsi="等线" w:cs="Times New Roman" w:hint="eastAsia"/>
          <w:b/>
          <w:sz w:val="44"/>
          <w:szCs w:val="44"/>
          <w14:ligatures w14:val="none"/>
        </w:rPr>
        <w:t>西南交通大学</w:t>
      </w:r>
      <w:r w:rsidR="00461608">
        <w:rPr>
          <w:rFonts w:ascii="方正小标宋简体" w:eastAsia="方正小标宋简体" w:hAnsi="等线" w:cs="Times New Roman"/>
          <w:b/>
          <w:sz w:val="44"/>
          <w:szCs w:val="44"/>
          <w14:ligatures w14:val="none"/>
        </w:rPr>
        <w:br/>
      </w:r>
      <w:r w:rsidRPr="000219E0">
        <w:rPr>
          <w:rFonts w:ascii="方正小标宋简体" w:eastAsia="方正小标宋简体" w:hAnsi="等线" w:cs="Times New Roman" w:hint="eastAsia"/>
          <w:b/>
          <w:sz w:val="44"/>
          <w:szCs w:val="44"/>
          <w14:ligatures w14:val="none"/>
        </w:rPr>
        <w:t>二</w:t>
      </w:r>
      <w:r w:rsidRPr="000219E0">
        <w:rPr>
          <w:rFonts w:ascii="宋体" w:eastAsia="宋体" w:hAnsi="宋体" w:cs="宋体" w:hint="eastAsia"/>
          <w:b/>
          <w:sz w:val="44"/>
          <w:szCs w:val="44"/>
          <w14:ligatures w14:val="none"/>
        </w:rPr>
        <w:t>〇</w:t>
      </w:r>
      <w:r w:rsidRPr="000219E0">
        <w:rPr>
          <w:rFonts w:ascii="方正小标宋简体" w:eastAsia="方正小标宋简体" w:hAnsi="等线" w:cs="Times New Roman" w:hint="eastAsia"/>
          <w:b/>
          <w:sz w:val="44"/>
          <w:szCs w:val="44"/>
          <w14:ligatures w14:val="none"/>
        </w:rPr>
        <w:t>二五年第七次教职工政治理论学习</w:t>
      </w:r>
    </w:p>
    <w:p w14:paraId="5645BCE2" w14:textId="77777777" w:rsidR="00461608" w:rsidRDefault="00461608" w:rsidP="000219E0">
      <w:pPr>
        <w:spacing w:line="560" w:lineRule="exact"/>
        <w:jc w:val="center"/>
        <w:rPr>
          <w:rFonts w:ascii="方正小标宋简体" w:eastAsia="方正小标宋简体" w:hAnsi="等线" w:cs="Times New Roman"/>
          <w:b/>
          <w:sz w:val="44"/>
          <w:szCs w:val="44"/>
          <w14:ligatures w14:val="none"/>
        </w:rPr>
      </w:pPr>
    </w:p>
    <w:p w14:paraId="354F982C" w14:textId="53B3B622" w:rsidR="000219E0" w:rsidRPr="000219E0" w:rsidRDefault="00461608" w:rsidP="000219E0">
      <w:pPr>
        <w:spacing w:line="560" w:lineRule="exact"/>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w:t>
      </w:r>
      <w:r w:rsidR="000219E0" w:rsidRPr="000219E0">
        <w:rPr>
          <w:rFonts w:ascii="方正小标宋简体" w:eastAsia="方正小标宋简体" w:hAnsi="等线" w:cs="Times New Roman" w:hint="eastAsia"/>
          <w:b/>
          <w:sz w:val="44"/>
          <w:szCs w:val="44"/>
          <w14:ligatures w14:val="none"/>
        </w:rPr>
        <w:t>参考材料（</w:t>
      </w:r>
      <w:r w:rsidR="000219E0">
        <w:rPr>
          <w:rFonts w:ascii="方正小标宋简体" w:eastAsia="方正小标宋简体" w:hAnsi="等线" w:cs="Times New Roman" w:hint="eastAsia"/>
          <w:b/>
          <w:sz w:val="44"/>
          <w:szCs w:val="44"/>
          <w14:ligatures w14:val="none"/>
        </w:rPr>
        <w:t>一</w:t>
      </w:r>
      <w:r w:rsidR="000219E0" w:rsidRPr="000219E0">
        <w:rPr>
          <w:rFonts w:ascii="方正小标宋简体" w:eastAsia="方正小标宋简体" w:hAnsi="等线" w:cs="Times New Roman" w:hint="eastAsia"/>
          <w:b/>
          <w:sz w:val="44"/>
          <w:szCs w:val="44"/>
          <w14:ligatures w14:val="none"/>
        </w:rPr>
        <w:t>）</w:t>
      </w:r>
    </w:p>
    <w:p w14:paraId="56A28466" w14:textId="7083A6C6" w:rsidR="000219E0" w:rsidRDefault="000219E0" w:rsidP="000219E0">
      <w:pPr>
        <w:spacing w:line="560" w:lineRule="exact"/>
        <w:jc w:val="center"/>
        <w:rPr>
          <w:rFonts w:ascii="仿宋_GB2312" w:eastAsia="仿宋_GB2312" w:hAnsi="方正小标宋简体" w:cs="Times New Roman" w:hint="eastAsia"/>
          <w:b/>
          <w:sz w:val="32"/>
          <w:szCs w:val="32"/>
          <w14:ligatures w14:val="none"/>
        </w:rPr>
      </w:pPr>
    </w:p>
    <w:p w14:paraId="2F903859" w14:textId="77777777" w:rsidR="00EA6FFE" w:rsidRPr="000219E0" w:rsidRDefault="00EA6FFE" w:rsidP="000219E0">
      <w:pPr>
        <w:spacing w:line="560" w:lineRule="exact"/>
        <w:jc w:val="center"/>
        <w:rPr>
          <w:rFonts w:ascii="楷体" w:eastAsia="楷体" w:hAnsi="楷体" w:cs="Times New Roman" w:hint="eastAsia"/>
          <w:color w:val="000000"/>
          <w:sz w:val="44"/>
          <w:szCs w:val="44"/>
          <w14:ligatures w14:val="none"/>
        </w:rPr>
      </w:pPr>
    </w:p>
    <w:p w14:paraId="33BE1A57"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p>
    <w:p w14:paraId="1F055AEB"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2B7D9EA6"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0D3BFF67"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51C1D5A1"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142D58B5"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2AB0DBB7"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5DE9CBA7"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6D36AD24"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659D385C"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5B880C0B" w14:textId="77777777" w:rsidR="000219E0" w:rsidRPr="000219E0" w:rsidRDefault="000219E0" w:rsidP="000219E0">
      <w:pPr>
        <w:spacing w:line="560" w:lineRule="exact"/>
        <w:jc w:val="center"/>
        <w:rPr>
          <w:rFonts w:ascii="楷体" w:eastAsia="楷体" w:hAnsi="楷体" w:cs="Times New Roman" w:hint="eastAsia"/>
          <w:color w:val="000000"/>
          <w:sz w:val="44"/>
          <w:szCs w:val="44"/>
          <w14:ligatures w14:val="none"/>
        </w:rPr>
      </w:pPr>
      <w:r w:rsidRPr="000219E0">
        <w:rPr>
          <w:rFonts w:ascii="楷体" w:eastAsia="楷体" w:hAnsi="楷体" w:cs="Times New Roman" w:hint="eastAsia"/>
          <w:color w:val="000000"/>
          <w:sz w:val="44"/>
          <w:szCs w:val="44"/>
          <w14:ligatures w14:val="none"/>
        </w:rPr>
        <w:t xml:space="preserve"> </w:t>
      </w:r>
    </w:p>
    <w:p w14:paraId="0D42EE0C" w14:textId="77777777" w:rsidR="000219E0" w:rsidRPr="000219E0" w:rsidRDefault="000219E0" w:rsidP="000219E0">
      <w:pPr>
        <w:spacing w:line="560" w:lineRule="exact"/>
        <w:jc w:val="center"/>
        <w:rPr>
          <w:rFonts w:ascii="楷体" w:eastAsia="楷体" w:hAnsi="楷体" w:cs="Times New Roman" w:hint="eastAsia"/>
          <w:color w:val="000000"/>
          <w:sz w:val="32"/>
          <w:szCs w:val="32"/>
          <w14:ligatures w14:val="none"/>
        </w:rPr>
      </w:pPr>
      <w:r w:rsidRPr="000219E0">
        <w:rPr>
          <w:rFonts w:ascii="楷体" w:eastAsia="楷体" w:hAnsi="楷体" w:cs="Times New Roman" w:hint="eastAsia"/>
          <w:color w:val="000000"/>
          <w:sz w:val="32"/>
          <w:szCs w:val="32"/>
          <w14:ligatures w14:val="none"/>
        </w:rPr>
        <w:t>党委宣传部编</w:t>
      </w:r>
    </w:p>
    <w:p w14:paraId="5BB2F2FD" w14:textId="77777777" w:rsidR="000219E0" w:rsidRPr="000219E0" w:rsidRDefault="000219E0" w:rsidP="000219E0">
      <w:pPr>
        <w:keepNext/>
        <w:keepLines/>
        <w:widowControl/>
        <w:spacing w:line="259" w:lineRule="auto"/>
        <w:jc w:val="center"/>
        <w:rPr>
          <w:rFonts w:ascii="楷体" w:eastAsia="楷体" w:hAnsi="楷体" w:cs="Times New Roman" w:hint="eastAsia"/>
          <w:color w:val="000000"/>
          <w:kern w:val="0"/>
          <w:sz w:val="32"/>
          <w:szCs w:val="32"/>
          <w14:ligatures w14:val="none"/>
        </w:rPr>
      </w:pPr>
      <w:r w:rsidRPr="000219E0">
        <w:rPr>
          <w:rFonts w:ascii="楷体" w:eastAsia="楷体" w:hAnsi="楷体" w:cs="Times New Roman" w:hint="eastAsia"/>
          <w:color w:val="000000"/>
          <w:kern w:val="0"/>
          <w:sz w:val="32"/>
          <w:szCs w:val="32"/>
          <w14:ligatures w14:val="none"/>
        </w:rPr>
        <w:t>2025年11月</w:t>
      </w:r>
      <w:r w:rsidRPr="000219E0">
        <w:rPr>
          <w:rFonts w:ascii="楷体" w:eastAsia="楷体" w:hAnsi="楷体" w:cs="Times New Roman" w:hint="eastAsia"/>
          <w:color w:val="000000"/>
          <w:kern w:val="0"/>
          <w:sz w:val="32"/>
          <w:szCs w:val="32"/>
          <w14:ligatures w14:val="none"/>
        </w:rPr>
        <w:br w:type="page"/>
      </w:r>
    </w:p>
    <w:p w14:paraId="63250E99" w14:textId="77777777" w:rsidR="00047AF4" w:rsidRPr="000219E0" w:rsidRDefault="00047AF4">
      <w:pPr>
        <w:widowControl/>
        <w:jc w:val="left"/>
        <w:rPr>
          <w:rFonts w:ascii="方正小标宋简体" w:eastAsia="方正小标宋简体" w:hint="eastAsia"/>
          <w:b/>
          <w:bCs/>
          <w:sz w:val="44"/>
          <w:szCs w:val="44"/>
        </w:rPr>
        <w:sectPr w:rsidR="00047AF4" w:rsidRPr="000219E0">
          <w:footerReference w:type="default" r:id="rId9"/>
          <w:pgSz w:w="11906" w:h="16838"/>
          <w:pgMar w:top="1440" w:right="1800" w:bottom="1440" w:left="1800" w:header="851" w:footer="992" w:gutter="0"/>
          <w:cols w:space="425"/>
          <w:docGrid w:type="lines" w:linePitch="312"/>
        </w:sectPr>
      </w:pPr>
    </w:p>
    <w:sdt>
      <w:sdtPr>
        <w:rPr>
          <w:rFonts w:asciiTheme="minorHAnsi" w:eastAsiaTheme="minorEastAsia" w:hAnsiTheme="minorHAnsi" w:cstheme="minorBidi"/>
          <w:color w:val="auto"/>
          <w:kern w:val="2"/>
          <w:sz w:val="21"/>
          <w:szCs w:val="22"/>
          <w:lang w:val="zh-CN"/>
        </w:rPr>
        <w:id w:val="1696184682"/>
        <w:docPartObj>
          <w:docPartGallery w:val="Table of Contents"/>
          <w:docPartUnique/>
        </w:docPartObj>
      </w:sdtPr>
      <w:sdtEndPr>
        <w:rPr>
          <w:rFonts w:ascii="仿宋_GB2312" w:eastAsia="仿宋_GB2312" w:hint="eastAsia"/>
          <w:color w:val="000000" w:themeColor="text1"/>
          <w:sz w:val="32"/>
          <w:szCs w:val="32"/>
        </w:rPr>
      </w:sdtEndPr>
      <w:sdtContent>
        <w:p w14:paraId="1FADF4E0" w14:textId="77777777" w:rsidR="00047AF4" w:rsidRPr="003355CC" w:rsidRDefault="00000000">
          <w:pPr>
            <w:pStyle w:val="TOC11"/>
            <w:spacing w:before="0" w:line="560" w:lineRule="exact"/>
            <w:jc w:val="center"/>
            <w:rPr>
              <w:rFonts w:ascii="黑体" w:eastAsia="黑体" w:hAnsi="黑体" w:hint="eastAsia"/>
              <w:b/>
              <w:bCs/>
              <w:color w:val="auto"/>
              <w:sz w:val="44"/>
              <w:szCs w:val="44"/>
              <w:lang w:val="zh-CN"/>
            </w:rPr>
          </w:pPr>
          <w:r w:rsidRPr="003355CC">
            <w:rPr>
              <w:rFonts w:ascii="黑体" w:eastAsia="黑体" w:hAnsi="黑体"/>
              <w:b/>
              <w:bCs/>
              <w:color w:val="auto"/>
              <w:sz w:val="44"/>
              <w:szCs w:val="44"/>
              <w:lang w:val="zh-CN"/>
            </w:rPr>
            <w:t>目</w:t>
          </w:r>
          <w:r w:rsidRPr="003355CC">
            <w:rPr>
              <w:rFonts w:ascii="黑体" w:eastAsia="黑体" w:hAnsi="黑体" w:hint="eastAsia"/>
              <w:b/>
              <w:bCs/>
              <w:color w:val="auto"/>
              <w:sz w:val="44"/>
              <w:szCs w:val="44"/>
              <w:lang w:val="zh-CN"/>
            </w:rPr>
            <w:t xml:space="preserve"> </w:t>
          </w:r>
          <w:r w:rsidRPr="003355CC">
            <w:rPr>
              <w:rFonts w:ascii="黑体" w:eastAsia="黑体" w:hAnsi="黑体"/>
              <w:b/>
              <w:bCs/>
              <w:color w:val="auto"/>
              <w:sz w:val="44"/>
              <w:szCs w:val="44"/>
              <w:lang w:val="zh-CN"/>
            </w:rPr>
            <w:t>录</w:t>
          </w:r>
        </w:p>
        <w:p w14:paraId="6F98016D" w14:textId="77777777" w:rsidR="00047AF4" w:rsidRPr="003355CC" w:rsidRDefault="00047AF4">
          <w:pPr>
            <w:pStyle w:val="TOC1"/>
            <w:tabs>
              <w:tab w:val="clear" w:pos="8296"/>
              <w:tab w:val="right" w:leader="dot" w:pos="8306"/>
            </w:tabs>
            <w:rPr>
              <w:rFonts w:ascii="黑体" w:eastAsia="黑体" w:hAnsi="黑体" w:hint="eastAsia"/>
              <w:b/>
              <w:bCs/>
            </w:rPr>
          </w:pPr>
        </w:p>
        <w:p w14:paraId="718631DA" w14:textId="3F950C2E" w:rsidR="00EA6FFE" w:rsidRPr="00EA6FFE" w:rsidRDefault="00000000" w:rsidP="00EA6FFE">
          <w:pPr>
            <w:pStyle w:val="TOC1"/>
            <w:ind w:firstLineChars="200" w:firstLine="640"/>
            <w:rPr>
              <w:rFonts w:hAnsiTheme="minorHAnsi" w:hint="eastAsia"/>
              <w:noProof/>
              <w:color w:val="auto"/>
              <w:sz w:val="22"/>
              <w:szCs w:val="24"/>
            </w:rPr>
          </w:pPr>
          <w:r w:rsidRPr="00EA6FFE">
            <w:rPr>
              <w:rFonts w:hAnsiTheme="minorHAnsi" w:hint="eastAsia"/>
              <w:lang w:val="zh-CN"/>
            </w:rPr>
            <w:fldChar w:fldCharType="begin"/>
          </w:r>
          <w:r w:rsidRPr="00EA6FFE">
            <w:rPr>
              <w:rFonts w:hAnsiTheme="minorHAnsi" w:hint="eastAsia"/>
              <w:lang w:val="zh-CN"/>
            </w:rPr>
            <w:instrText xml:space="preserve">TOC \o "1-1" \h \u </w:instrText>
          </w:r>
          <w:r w:rsidRPr="00EA6FFE">
            <w:rPr>
              <w:rFonts w:hAnsiTheme="minorHAnsi" w:hint="eastAsia"/>
              <w:lang w:val="zh-CN"/>
            </w:rPr>
            <w:fldChar w:fldCharType="separate"/>
          </w:r>
          <w:hyperlink w:anchor="_Toc213765458" w:history="1">
            <w:r w:rsidR="00EA6FFE" w:rsidRPr="00EA6FFE">
              <w:rPr>
                <w:rStyle w:val="ad"/>
                <w:rFonts w:hint="eastAsia"/>
                <w:noProof/>
              </w:rPr>
              <w:t>中国共产党第二十届中央委员会第四次全体会议公报</w:t>
            </w:r>
            <w:r w:rsidR="00EA6FFE" w:rsidRPr="00EA6FFE">
              <w:rPr>
                <w:rFonts w:hint="eastAsia"/>
                <w:noProof/>
              </w:rPr>
              <w:tab/>
            </w:r>
            <w:r w:rsidR="00EA6FFE" w:rsidRPr="00EA6FFE">
              <w:rPr>
                <w:rFonts w:hint="eastAsia"/>
                <w:noProof/>
              </w:rPr>
              <w:fldChar w:fldCharType="begin"/>
            </w:r>
            <w:r w:rsidR="00EA6FFE" w:rsidRPr="00EA6FFE">
              <w:rPr>
                <w:rFonts w:hint="eastAsia"/>
                <w:noProof/>
              </w:rPr>
              <w:instrText xml:space="preserve"> PAGEREF _Toc213765458 \h </w:instrText>
            </w:r>
            <w:r w:rsidR="00EA6FFE" w:rsidRPr="00EA6FFE">
              <w:rPr>
                <w:rFonts w:hint="eastAsia"/>
                <w:noProof/>
              </w:rPr>
            </w:r>
            <w:r w:rsidR="00EA6FFE" w:rsidRPr="00EA6FFE">
              <w:rPr>
                <w:rFonts w:hint="eastAsia"/>
                <w:noProof/>
              </w:rPr>
              <w:fldChar w:fldCharType="separate"/>
            </w:r>
            <w:r w:rsidR="00461608">
              <w:rPr>
                <w:rFonts w:hint="eastAsia"/>
                <w:noProof/>
              </w:rPr>
              <w:t>1</w:t>
            </w:r>
            <w:r w:rsidR="00EA6FFE" w:rsidRPr="00EA6FFE">
              <w:rPr>
                <w:rFonts w:hint="eastAsia"/>
                <w:noProof/>
              </w:rPr>
              <w:fldChar w:fldCharType="end"/>
            </w:r>
          </w:hyperlink>
        </w:p>
        <w:p w14:paraId="44337267" w14:textId="73D8F8CA" w:rsidR="00EA6FFE" w:rsidRPr="00EA6FFE" w:rsidRDefault="00EA6FFE" w:rsidP="00EA6FFE">
          <w:pPr>
            <w:pStyle w:val="TOC1"/>
            <w:ind w:firstLineChars="200" w:firstLine="640"/>
            <w:rPr>
              <w:rFonts w:hAnsiTheme="minorHAnsi" w:hint="eastAsia"/>
              <w:noProof/>
              <w:color w:val="auto"/>
              <w:sz w:val="22"/>
              <w:szCs w:val="24"/>
            </w:rPr>
          </w:pPr>
          <w:hyperlink w:anchor="_Toc213765459" w:history="1">
            <w:r w:rsidRPr="00EA6FFE">
              <w:rPr>
                <w:rStyle w:val="ad"/>
                <w:rFonts w:hint="eastAsia"/>
                <w:noProof/>
              </w:rPr>
              <w:t>中共中央关于制定国民经济和社会发展 第十五个五年规划的建议</w:t>
            </w:r>
            <w:r w:rsidRPr="00EA6FFE">
              <w:rPr>
                <w:rFonts w:hint="eastAsia"/>
                <w:noProof/>
              </w:rPr>
              <w:tab/>
            </w:r>
            <w:r w:rsidRPr="00EA6FFE">
              <w:rPr>
                <w:rFonts w:hint="eastAsia"/>
                <w:noProof/>
              </w:rPr>
              <w:fldChar w:fldCharType="begin"/>
            </w:r>
            <w:r w:rsidRPr="00EA6FFE">
              <w:rPr>
                <w:rFonts w:hint="eastAsia"/>
                <w:noProof/>
              </w:rPr>
              <w:instrText xml:space="preserve"> PAGEREF _Toc213765459 \h </w:instrText>
            </w:r>
            <w:r w:rsidRPr="00EA6FFE">
              <w:rPr>
                <w:rFonts w:hint="eastAsia"/>
                <w:noProof/>
              </w:rPr>
            </w:r>
            <w:r w:rsidRPr="00EA6FFE">
              <w:rPr>
                <w:rFonts w:hint="eastAsia"/>
                <w:noProof/>
              </w:rPr>
              <w:fldChar w:fldCharType="separate"/>
            </w:r>
            <w:r w:rsidR="00461608">
              <w:rPr>
                <w:rFonts w:hint="eastAsia"/>
                <w:noProof/>
              </w:rPr>
              <w:t>11</w:t>
            </w:r>
            <w:r w:rsidRPr="00EA6FFE">
              <w:rPr>
                <w:rFonts w:hint="eastAsia"/>
                <w:noProof/>
              </w:rPr>
              <w:fldChar w:fldCharType="end"/>
            </w:r>
          </w:hyperlink>
        </w:p>
        <w:p w14:paraId="04B8BD27" w14:textId="136C4B28" w:rsidR="00EA6FFE" w:rsidRPr="00EA6FFE" w:rsidRDefault="00EA6FFE" w:rsidP="00EA6FFE">
          <w:pPr>
            <w:pStyle w:val="TOC1"/>
            <w:ind w:firstLineChars="200" w:firstLine="640"/>
            <w:rPr>
              <w:rFonts w:hAnsiTheme="minorHAnsi" w:hint="eastAsia"/>
              <w:noProof/>
              <w:color w:val="auto"/>
              <w:sz w:val="22"/>
              <w:szCs w:val="24"/>
            </w:rPr>
          </w:pPr>
          <w:hyperlink w:anchor="_Toc213765460" w:history="1">
            <w:r w:rsidRPr="00EA6FFE">
              <w:rPr>
                <w:rStyle w:val="ad"/>
                <w:rFonts w:hint="eastAsia"/>
                <w:noProof/>
              </w:rPr>
              <w:t>关于《中共中央关于制定国民经济和社会发展第十五个五年规划的建议》的说明</w:t>
            </w:r>
            <w:r w:rsidRPr="00EA6FFE">
              <w:rPr>
                <w:rFonts w:hint="eastAsia"/>
                <w:noProof/>
              </w:rPr>
              <w:tab/>
            </w:r>
            <w:r w:rsidRPr="00EA6FFE">
              <w:rPr>
                <w:rFonts w:hint="eastAsia"/>
                <w:noProof/>
              </w:rPr>
              <w:fldChar w:fldCharType="begin"/>
            </w:r>
            <w:r w:rsidRPr="00EA6FFE">
              <w:rPr>
                <w:rFonts w:hint="eastAsia"/>
                <w:noProof/>
              </w:rPr>
              <w:instrText xml:space="preserve"> PAGEREF _Toc213765460 \h </w:instrText>
            </w:r>
            <w:r w:rsidRPr="00EA6FFE">
              <w:rPr>
                <w:rFonts w:hint="eastAsia"/>
                <w:noProof/>
              </w:rPr>
            </w:r>
            <w:r w:rsidRPr="00EA6FFE">
              <w:rPr>
                <w:rFonts w:hint="eastAsia"/>
                <w:noProof/>
              </w:rPr>
              <w:fldChar w:fldCharType="separate"/>
            </w:r>
            <w:r w:rsidR="00461608">
              <w:rPr>
                <w:rFonts w:hint="eastAsia"/>
                <w:noProof/>
              </w:rPr>
              <w:t>48</w:t>
            </w:r>
            <w:r w:rsidRPr="00EA6FFE">
              <w:rPr>
                <w:rFonts w:hint="eastAsia"/>
                <w:noProof/>
              </w:rPr>
              <w:fldChar w:fldCharType="end"/>
            </w:r>
          </w:hyperlink>
        </w:p>
        <w:p w14:paraId="58D0EA67" w14:textId="3E3D2B94" w:rsidR="00047AF4" w:rsidRPr="003355CC" w:rsidRDefault="00000000" w:rsidP="00EA6FFE">
          <w:pPr>
            <w:pStyle w:val="TOC1"/>
            <w:tabs>
              <w:tab w:val="clear" w:pos="8296"/>
              <w:tab w:val="right" w:leader="dot" w:pos="8306"/>
            </w:tabs>
            <w:ind w:firstLineChars="200" w:firstLine="640"/>
            <w:rPr>
              <w:rFonts w:hint="eastAsia"/>
            </w:rPr>
            <w:sectPr w:rsidR="00047AF4" w:rsidRPr="003355CC">
              <w:footerReference w:type="default" r:id="rId10"/>
              <w:pgSz w:w="11906" w:h="16838"/>
              <w:pgMar w:top="1440" w:right="1800" w:bottom="1440" w:left="1800" w:header="851" w:footer="992" w:gutter="0"/>
              <w:cols w:space="425"/>
              <w:docGrid w:type="lines" w:linePitch="312"/>
            </w:sectPr>
          </w:pPr>
          <w:r w:rsidRPr="00EA6FFE">
            <w:rPr>
              <w:rFonts w:hAnsiTheme="minorHAnsi" w:hint="eastAsia"/>
              <w:lang w:val="zh-CN"/>
            </w:rPr>
            <w:fldChar w:fldCharType="end"/>
          </w:r>
        </w:p>
      </w:sdtContent>
    </w:sdt>
    <w:p w14:paraId="61BD5CCA" w14:textId="77777777" w:rsidR="00047AF4" w:rsidRPr="003355CC" w:rsidRDefault="00000000">
      <w:pPr>
        <w:spacing w:line="640" w:lineRule="exact"/>
        <w:jc w:val="center"/>
        <w:outlineLvl w:val="0"/>
        <w:rPr>
          <w:rFonts w:ascii="方正小标宋简体" w:eastAsia="方正小标宋简体" w:hint="eastAsia"/>
          <w:b/>
          <w:bCs/>
          <w:spacing w:val="-6"/>
          <w:sz w:val="44"/>
          <w:szCs w:val="44"/>
        </w:rPr>
      </w:pPr>
      <w:bookmarkStart w:id="2" w:name="_Toc212711782"/>
      <w:bookmarkStart w:id="3" w:name="_Toc213765458"/>
      <w:r w:rsidRPr="003355CC">
        <w:rPr>
          <w:rFonts w:ascii="方正小标宋简体" w:eastAsia="方正小标宋简体" w:hint="eastAsia"/>
          <w:b/>
          <w:bCs/>
          <w:sz w:val="44"/>
          <w:szCs w:val="44"/>
        </w:rPr>
        <w:lastRenderedPageBreak/>
        <w:t>中国共产党第二十届中央委员会第四次</w:t>
      </w:r>
      <w:r w:rsidRPr="003355CC">
        <w:rPr>
          <w:rFonts w:ascii="方正小标宋简体" w:eastAsia="方正小标宋简体"/>
          <w:b/>
          <w:bCs/>
          <w:sz w:val="44"/>
          <w:szCs w:val="44"/>
        </w:rPr>
        <w:br/>
      </w:r>
      <w:r w:rsidRPr="003355CC">
        <w:rPr>
          <w:rFonts w:ascii="方正小标宋简体" w:eastAsia="方正小标宋简体" w:hint="eastAsia"/>
          <w:b/>
          <w:bCs/>
          <w:spacing w:val="-6"/>
          <w:sz w:val="44"/>
          <w:szCs w:val="44"/>
        </w:rPr>
        <w:t>全体会议公报</w:t>
      </w:r>
      <w:bookmarkEnd w:id="0"/>
      <w:bookmarkEnd w:id="1"/>
      <w:bookmarkEnd w:id="2"/>
      <w:bookmarkEnd w:id="3"/>
    </w:p>
    <w:p w14:paraId="389D9663" w14:textId="77777777" w:rsidR="00047AF4" w:rsidRPr="003355CC" w:rsidRDefault="00000000">
      <w:pPr>
        <w:spacing w:line="560" w:lineRule="exact"/>
        <w:jc w:val="center"/>
        <w:rPr>
          <w:rFonts w:ascii="楷体" w:eastAsia="楷体" w:hAnsi="楷体" w:hint="eastAsia"/>
          <w:b/>
          <w:bCs/>
          <w:sz w:val="32"/>
          <w:szCs w:val="32"/>
        </w:rPr>
      </w:pPr>
      <w:r w:rsidRPr="003355CC">
        <w:rPr>
          <w:rFonts w:ascii="楷体" w:eastAsia="楷体" w:hAnsi="楷体" w:hint="eastAsia"/>
          <w:b/>
          <w:bCs/>
          <w:spacing w:val="-6"/>
          <w:sz w:val="32"/>
          <w:szCs w:val="32"/>
        </w:rPr>
        <w:t>（2025年10月23日中国共产党第二十届中央委员会</w:t>
      </w:r>
      <w:r w:rsidRPr="003355CC">
        <w:rPr>
          <w:rFonts w:ascii="楷体" w:eastAsia="楷体" w:hAnsi="楷体"/>
          <w:b/>
          <w:bCs/>
          <w:spacing w:val="-6"/>
          <w:sz w:val="32"/>
          <w:szCs w:val="32"/>
        </w:rPr>
        <w:br/>
      </w:r>
      <w:r w:rsidRPr="003355CC">
        <w:rPr>
          <w:rFonts w:ascii="楷体" w:eastAsia="楷体" w:hAnsi="楷体" w:hint="eastAsia"/>
          <w:b/>
          <w:bCs/>
          <w:spacing w:val="-6"/>
          <w:sz w:val="32"/>
          <w:szCs w:val="32"/>
        </w:rPr>
        <w:t>第四次</w:t>
      </w:r>
      <w:r w:rsidRPr="003355CC">
        <w:rPr>
          <w:rFonts w:ascii="楷体" w:eastAsia="楷体" w:hAnsi="楷体" w:hint="eastAsia"/>
          <w:b/>
          <w:bCs/>
          <w:sz w:val="32"/>
          <w:szCs w:val="32"/>
        </w:rPr>
        <w:t>全体会议通过）</w:t>
      </w:r>
    </w:p>
    <w:p w14:paraId="109F281D" w14:textId="77777777" w:rsidR="00047AF4" w:rsidRPr="003355CC" w:rsidRDefault="00000000">
      <w:pPr>
        <w:spacing w:line="560" w:lineRule="exact"/>
        <w:ind w:firstLineChars="200" w:firstLine="640"/>
        <w:rPr>
          <w:rStyle w:val="ad"/>
          <w:rFonts w:hint="eastAsia"/>
          <w:b/>
          <w:bCs/>
          <w:color w:val="000000" w:themeColor="text1"/>
          <w:u w:val="none"/>
        </w:rPr>
      </w:pPr>
      <w:r w:rsidRPr="003355CC">
        <w:rPr>
          <w:rFonts w:ascii="仿宋_GB2312" w:eastAsia="仿宋_GB2312" w:hint="eastAsia"/>
          <w:sz w:val="32"/>
          <w:szCs w:val="32"/>
        </w:rPr>
        <w:t>中国共产党第二十届中央委员会第四次全体会议，于2025年10月20日至23日在北京举行。</w:t>
      </w:r>
    </w:p>
    <w:p w14:paraId="44D2935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出席这次全会的有，中央委员168人，候补中央委员147人。中央纪律检查委员会常务委员会委员和有关方面负责同志列席会议。党的二十大代表中部分基层同志和专家学者也列席了会议。</w:t>
      </w:r>
    </w:p>
    <w:p w14:paraId="5D6B29E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全会由中央政治局主持。中央委员会总书记习近平作了重要讲话。</w:t>
      </w:r>
    </w:p>
    <w:p w14:paraId="7334413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全会听取和讨论了习近平受中央政治局委托所作的工作报告，审议通过了《中共中央关于制定国民经济和社会发展第十五个五年规划的建议》。习近平就《建议（讨论稿）》向全会作了说明。</w:t>
      </w:r>
    </w:p>
    <w:p w14:paraId="36B6A5D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充分肯定党的二十届三中全会以来中央政治局的工作。一致认为，中央政治局认真落实党的二十大和二十届历次全会精神，坚持稳中求进工作总基调，完整准确全面贯彻新发展理念，统筹推进“五位一体”总体布局，协调推进“四个全面”战略布局，统筹国内国际两个大局，统筹发展和安全，进一步全面深化改革，扎实推动高质量发展，推进社会主义民主法治建设，加强宣传思想文化工作，切实抓好民生保障和生态环境保护，维护国家安全和</w:t>
      </w:r>
      <w:r w:rsidRPr="003355CC">
        <w:rPr>
          <w:rFonts w:ascii="仿宋_GB2312" w:eastAsia="仿宋_GB2312" w:hint="eastAsia"/>
          <w:sz w:val="32"/>
          <w:szCs w:val="32"/>
        </w:rPr>
        <w:lastRenderedPageBreak/>
        <w:t>社会稳定，开展深入贯彻中央八项规定精神学习教育、纵深推进全面从严治党，加强国防和军队现代化建设，做好港澳工作和对台工作，深入推进中国特色大国外交，推动经济持续回升向好，“十四五”主要目标任务即将胜利完成。隆重纪念中国人民抗日战争暨世界反法西斯战争胜利80周年，极大振奋民族精神、激发爱国热情、凝聚奋斗力量。</w:t>
      </w:r>
    </w:p>
    <w:p w14:paraId="1804C7E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高度评价“十四五”时期我国发展取得的重大成就。“十四五”时期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我国经济实力、科技实力、综合国力跃上新台阶，中国式现代化迈出新的坚实步伐，第二个百年奋斗目标新征程实现良好开局。</w:t>
      </w:r>
    </w:p>
    <w:p w14:paraId="0A75B580"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指出，实现社会主义现代化是一个阶梯式递进、不断发展进步的历史过程，需要不懈努力、接续奋斗。“十五五”时期是基本实现社会主义现代化夯实基础、全面发力的关键时期，在基本实现社会主义现代化进程中具有承前启后的重要地位。“十五五”时期我国发展环境面临深刻复杂变化，我国发展处于战略机遇和风险挑战并存、不确定难预料因素增多的时期。我国经济基础稳、优势多、韧性强、潜能大，长期向好的支撑条件和基本趋势没有变，</w:t>
      </w:r>
      <w:r w:rsidRPr="003355CC">
        <w:rPr>
          <w:rFonts w:ascii="仿宋_GB2312" w:eastAsia="仿宋_GB2312" w:hint="eastAsia"/>
          <w:sz w:val="32"/>
          <w:szCs w:val="32"/>
        </w:rPr>
        <w:lastRenderedPageBreak/>
        <w:t>中国特色社会主义制度优势、超大规模市场优势、完整产业体系优势、丰富人才资源优势更加彰显。全党要深刻领悟“两个确立”的决定性意义，增强“四个意识”、坚定“四个自信”、做到“两个维护”，保持战略定力，增强必胜信心，</w:t>
      </w:r>
      <w:proofErr w:type="gramStart"/>
      <w:r w:rsidRPr="003355CC">
        <w:rPr>
          <w:rFonts w:ascii="仿宋_GB2312" w:eastAsia="仿宋_GB2312" w:hint="eastAsia"/>
          <w:sz w:val="32"/>
          <w:szCs w:val="32"/>
        </w:rPr>
        <w:t>积极识变应变</w:t>
      </w:r>
      <w:proofErr w:type="gramEnd"/>
      <w:r w:rsidRPr="003355CC">
        <w:rPr>
          <w:rFonts w:ascii="仿宋_GB2312" w:eastAsia="仿宋_GB2312" w:hint="eastAsia"/>
          <w:sz w:val="32"/>
          <w:szCs w:val="32"/>
        </w:rPr>
        <w:t>求变，敢于斗争、善于斗争，勇于面对风高浪</w:t>
      </w:r>
      <w:proofErr w:type="gramStart"/>
      <w:r w:rsidRPr="003355CC">
        <w:rPr>
          <w:rFonts w:ascii="仿宋_GB2312" w:eastAsia="仿宋_GB2312" w:hint="eastAsia"/>
          <w:sz w:val="32"/>
          <w:szCs w:val="32"/>
        </w:rPr>
        <w:t>急甚至</w:t>
      </w:r>
      <w:proofErr w:type="gramEnd"/>
      <w:r w:rsidRPr="003355CC">
        <w:rPr>
          <w:rFonts w:ascii="仿宋_GB2312" w:eastAsia="仿宋_GB2312" w:hint="eastAsia"/>
          <w:sz w:val="32"/>
          <w:szCs w:val="32"/>
        </w:rPr>
        <w:t>惊涛骇浪的重大考验，以历史主动精神克难关、战风险、迎挑战，集中力量办好自己的事，续写经济快速发展和社会长期稳定两大奇迹新篇章，奋力开创中国式现代化建设新局面。</w:t>
      </w:r>
    </w:p>
    <w:p w14:paraId="60C0950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强调，“十五五”时期经济社会发展，必须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57227A8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全会指出，“十五五”时期经济社会发展必须遵循以下原则，坚持党的全面领导，坚持人民至上，坚持高质量发展，坚持全面深化改革，坚持有效市场和有为政府相结合，坚持统筹发展和安全。</w:t>
      </w:r>
    </w:p>
    <w:p w14:paraId="60C4257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了“十五五”时期经济社会发展的主要目标：高质量发展取得显著成效，科技自立自强水平大幅提高，进一步全面深化改革取得新突破，社会文明程度明显提升，人民生活品质不断提高，美丽中国建设取得新的重大进展，国家安全屏障更加巩固。在此基础上再奋斗五年，到二〇三五年实现我国经济实力、科技实力、国防实力、综合国力和国际影响力大幅跃升，人均国内生产总值达到中等发达国家水平，人民生活更加幸福美好，基本实现社会主义现代化。</w:t>
      </w:r>
    </w:p>
    <w:p w14:paraId="5FDF74C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建设现代化产业体系，巩固壮大实体经济根基。坚持把发展经济的着力点放在实体经济上，坚持智能化、绿色化、融合化方向，加快建设制造强国、质量强国、航天强国、交通强国、网络强国，保持制造业合理比重，构建以先进制造业为骨干的现代化产业体系。要优化提升传统产业，培育壮大新兴产业和未来产业，促进服务业优质高效发展，构建现代化基础设施体系。</w:t>
      </w:r>
    </w:p>
    <w:p w14:paraId="1A8F782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加快高水平科技自立自强，引领发展新质生产力。抓住新一轮科技革命和产业变革历史机遇，统筹教育强国、科技强国、人才强国建设，提升国家创新体系整体效能，全面增强自主创新能力，抢占科技发展制高点，</w:t>
      </w:r>
      <w:r w:rsidRPr="003355CC">
        <w:rPr>
          <w:rFonts w:ascii="仿宋_GB2312" w:eastAsia="仿宋_GB2312" w:hint="eastAsia"/>
          <w:sz w:val="32"/>
          <w:szCs w:val="32"/>
        </w:rPr>
        <w:lastRenderedPageBreak/>
        <w:t>不断催生新质生产力。要加强原始创新和关键核心技术攻关，推动科技创新和产业创新深度融合，一体推进教育科技人才发展，深入推进数字中国建设。</w:t>
      </w:r>
    </w:p>
    <w:p w14:paraId="0D01D1D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全会提出，建设强大国内市场，加快构建新发展格局。坚持扩大内需这个战略基点，坚持惠民生和</w:t>
      </w:r>
      <w:proofErr w:type="gramStart"/>
      <w:r w:rsidRPr="003355CC">
        <w:rPr>
          <w:rFonts w:ascii="仿宋_GB2312" w:eastAsia="仿宋_GB2312" w:hint="eastAsia"/>
          <w:sz w:val="32"/>
          <w:szCs w:val="32"/>
        </w:rPr>
        <w:t>促消费</w:t>
      </w:r>
      <w:proofErr w:type="gramEnd"/>
      <w:r w:rsidRPr="003355CC">
        <w:rPr>
          <w:rFonts w:ascii="仿宋_GB2312" w:eastAsia="仿宋_GB2312" w:hint="eastAsia"/>
          <w:sz w:val="32"/>
          <w:szCs w:val="32"/>
        </w:rPr>
        <w:t>、投资于物和投资于人紧密结合，以新需求引领新供给，以新供给创造新需求，促进消费和投资、供给和需求良性互动，增强国内大循环内生动力和可靠性。要大力提振消费，扩大有效投资，坚决破除阻碍全国统一大市场建设卡点堵点。</w:t>
      </w:r>
    </w:p>
    <w:p w14:paraId="19DC75E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加快构建高水平社会主义市场经济体制，增强高质量发展动力。坚持和完善社会主义基本经济制度，更好发挥经济体制改革牵引作用，完善宏观经济治理体系，确保高质量发展行稳致远。要充分激发各类经营主体活力，加快完善要素市场化配置体制机制，提升宏观经济治理效能。</w:t>
      </w:r>
    </w:p>
    <w:p w14:paraId="39A50E3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扩大高水平对外开放，开创合作共赢新局面。稳步扩大制度型开放，维护多边贸易体制，拓展国际循环，以开放促改革促发展，与世界各国共享机遇、共同发展。要积极扩大自主开放，推动贸易创新发展，拓展双向投资合作空间，高质量共建“一带一路”。</w:t>
      </w:r>
    </w:p>
    <w:p w14:paraId="0C1F3D4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加快农业农村现代化，扎实推进乡村全面振兴。坚持把解决好“三农”问题作为全党工作重中之重，促进城乡融合发展，持续巩固拓展脱贫攻坚成果，推动农村基本具备现代生活条件，加快建设农业强国。要提升农</w:t>
      </w:r>
      <w:r w:rsidRPr="003355CC">
        <w:rPr>
          <w:rFonts w:ascii="仿宋_GB2312" w:eastAsia="仿宋_GB2312" w:hint="eastAsia"/>
          <w:sz w:val="32"/>
          <w:szCs w:val="32"/>
        </w:rPr>
        <w:lastRenderedPageBreak/>
        <w:t>业综合生产能力和质量效益，推进宜</w:t>
      </w:r>
      <w:proofErr w:type="gramStart"/>
      <w:r w:rsidRPr="003355CC">
        <w:rPr>
          <w:rFonts w:ascii="仿宋_GB2312" w:eastAsia="仿宋_GB2312" w:hint="eastAsia"/>
          <w:sz w:val="32"/>
          <w:szCs w:val="32"/>
        </w:rPr>
        <w:t>居宜业</w:t>
      </w:r>
      <w:proofErr w:type="gramEnd"/>
      <w:r w:rsidRPr="003355CC">
        <w:rPr>
          <w:rFonts w:ascii="仿宋_GB2312" w:eastAsia="仿宋_GB2312" w:hint="eastAsia"/>
          <w:sz w:val="32"/>
          <w:szCs w:val="32"/>
        </w:rPr>
        <w:t>和美乡村建设，提高强农惠农富农政策效能。</w:t>
      </w:r>
    </w:p>
    <w:p w14:paraId="257DC85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优化区域经济布局，促进区域协调发展。发挥区域协调发展战略、区域重大战略、主体功能区战略、新型城镇化战略叠加效应，优化重大生产力布局，发挥重点区域增长极作用，构建优势互补、高质量发展的区域经济布局和国土空间体系。要增强区域发展协调性，促进区域联动发展，优化国土空间发展格局，深入推进以人为本的新型城镇化，加强海洋开发利用保护。</w:t>
      </w:r>
    </w:p>
    <w:p w14:paraId="657AC63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激发全民族文化创新创造活力，繁荣发展社会主义文化。坚持马克思主义在意识形态领域的指导地位，植根博大精深的中华文明，顺应信息技术发展潮流，发展具有强大思想引领力、精神凝聚力、价值感召力、国际影响力的新时代中国特色社会主义文化，扎实推进文化强国建设。要弘扬和</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社会主义核心价值观，大力繁荣文化事业，加快发展文化产业，提升中华文明传播力影响力。</w:t>
      </w:r>
    </w:p>
    <w:p w14:paraId="3213BA7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全会提出，加大保障和改善民生力度，扎实推进全体人民共同富裕。坚持尽力而为、量力而行，加强普惠性、基础性、兜底性民生建设，解决好人民群众</w:t>
      </w:r>
      <w:proofErr w:type="gramStart"/>
      <w:r w:rsidRPr="003355CC">
        <w:rPr>
          <w:rFonts w:ascii="仿宋_GB2312" w:eastAsia="仿宋_GB2312" w:hint="eastAsia"/>
          <w:sz w:val="32"/>
          <w:szCs w:val="32"/>
        </w:rPr>
        <w:t>急难愁盼问题</w:t>
      </w:r>
      <w:proofErr w:type="gramEnd"/>
      <w:r w:rsidRPr="003355CC">
        <w:rPr>
          <w:rFonts w:ascii="仿宋_GB2312" w:eastAsia="仿宋_GB2312" w:hint="eastAsia"/>
          <w:sz w:val="32"/>
          <w:szCs w:val="32"/>
        </w:rPr>
        <w:t>，畅通社会流动渠道，提高人民生活品质。要促进高质量充分就业，完善收入分配制度，办好人民满意的教育，健全社会保障体系，推动房地产高质量发展，加快建设健康中国，促进人口高质量发展，稳步推进基本公共服务均等化。</w:t>
      </w:r>
    </w:p>
    <w:p w14:paraId="39E5832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全会提出，加快经济社会发展全面绿色转型，建设美丽中国。牢固树立和</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绿水青山就是金山银山的理念，以</w:t>
      </w:r>
      <w:proofErr w:type="gramStart"/>
      <w:r w:rsidRPr="003355CC">
        <w:rPr>
          <w:rFonts w:ascii="仿宋_GB2312" w:eastAsia="仿宋_GB2312" w:hint="eastAsia"/>
          <w:sz w:val="32"/>
          <w:szCs w:val="32"/>
        </w:rPr>
        <w:t>碳达峰碳</w:t>
      </w:r>
      <w:proofErr w:type="gramEnd"/>
      <w:r w:rsidRPr="003355CC">
        <w:rPr>
          <w:rFonts w:ascii="仿宋_GB2312" w:eastAsia="仿宋_GB2312" w:hint="eastAsia"/>
          <w:sz w:val="32"/>
          <w:szCs w:val="32"/>
        </w:rPr>
        <w:t>中和为牵引，协同推进降碳、减污、扩绿、增长，筑牢生态安全屏障，增强绿色发展动能。要持续深入推进污染防治攻坚和生态系统优化，加快建设新型能源体系，积极稳妥推进和</w:t>
      </w:r>
      <w:proofErr w:type="gramStart"/>
      <w:r w:rsidRPr="003355CC">
        <w:rPr>
          <w:rFonts w:ascii="仿宋_GB2312" w:eastAsia="仿宋_GB2312" w:hint="eastAsia"/>
          <w:sz w:val="32"/>
          <w:szCs w:val="32"/>
        </w:rPr>
        <w:t>实现碳达峰</w:t>
      </w:r>
      <w:proofErr w:type="gramEnd"/>
      <w:r w:rsidRPr="003355CC">
        <w:rPr>
          <w:rFonts w:ascii="仿宋_GB2312" w:eastAsia="仿宋_GB2312" w:hint="eastAsia"/>
          <w:sz w:val="32"/>
          <w:szCs w:val="32"/>
        </w:rPr>
        <w:t>，加快形成绿色生产生活方式。</w:t>
      </w:r>
    </w:p>
    <w:p w14:paraId="34E56F2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推进国家安全体系和能力现代化，建设更高水平平安中国。坚定不移贯彻总体国家安全观，走中国特色社会主义社会治理之路，确保社会生机勃勃又井然有序。要健全国家安全体系，加强重点领域国家安全能力建设，提高公共安全治理水平，完善社会治理体系。</w:t>
      </w:r>
    </w:p>
    <w:p w14:paraId="60E5C19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全会提出，如期实现建军一百年奋斗目标，高质量推进国防和军队现代化。贯彻习</w:t>
      </w:r>
      <w:proofErr w:type="gramStart"/>
      <w:r w:rsidRPr="003355CC">
        <w:rPr>
          <w:rFonts w:ascii="仿宋_GB2312" w:eastAsia="仿宋_GB2312" w:hint="eastAsia"/>
          <w:sz w:val="32"/>
          <w:szCs w:val="32"/>
        </w:rPr>
        <w:t>近平强军</w:t>
      </w:r>
      <w:proofErr w:type="gramEnd"/>
      <w:r w:rsidRPr="003355CC">
        <w:rPr>
          <w:rFonts w:ascii="仿宋_GB2312" w:eastAsia="仿宋_GB2312" w:hint="eastAsia"/>
          <w:sz w:val="32"/>
          <w:szCs w:val="32"/>
        </w:rPr>
        <w:t>思想，贯彻新时代军事战略方针，坚持党对人民军队绝对领导，贯彻军委主席负责制，按照国防和军队现代化新“三步走”战略，推进政治建军、改革强军、科技强军、人才强军、依法治军，边斗争、边备战、边建设，加快机械化信息化智能化融合发展，提高捍卫国家主权、安全、发展利益战略能力。要加快先进战斗力建设，推进军事治理现代化，巩固提高一体化国家战略体系和能力。</w:t>
      </w:r>
    </w:p>
    <w:p w14:paraId="693FE3C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全会强调，全党全国各族人民团结起来为实现“十五五”规划而奋斗。坚持以党的自我革命引领社会革命，持之以恒推进全面从严治党，增强党的政治领导力、思想引</w:t>
      </w:r>
      <w:r w:rsidRPr="003355CC">
        <w:rPr>
          <w:rFonts w:ascii="仿宋_GB2312" w:eastAsia="仿宋_GB2312" w:hint="eastAsia"/>
          <w:sz w:val="32"/>
          <w:szCs w:val="32"/>
        </w:rPr>
        <w:lastRenderedPageBreak/>
        <w:t>领力、群众组织力、社会号召力，提高党领导经济社会发展能力和水平，为推进中国式现代化凝聚磅礴力量。要坚持和加强党中央集中统一领导，推进社会主义民主法治建设，充分调动全社会投身中国式现代化建设的积极性主动性创造性。促进香港、澳门长期繁荣稳定，推动两岸关系和平发展、推进祖国统一大业，推动构建人类命运共同体。</w:t>
      </w:r>
    </w:p>
    <w:p w14:paraId="5312AFD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指出，学习好贯彻好全会精神是当前和今后一个时期全党全国的重大政治任务。要通过各种方式，组织好全会精神的学习、宣讲、宣传，使全党全社会领会好全会精神。要切实抓好全会精神的贯彻落实，坚定不移推动高质量发展，加快构建新发展格局，推动全体人民共同富裕迈出坚实步伐，更好统筹发展和安全，统筹推进经济建设和各领域工作，为基本实现社会主义现代化夯实基础。</w:t>
      </w:r>
    </w:p>
    <w:p w14:paraId="0EF0EE2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全会强调，治国必先治党，</w:t>
      </w:r>
      <w:proofErr w:type="gramStart"/>
      <w:r w:rsidRPr="003355CC">
        <w:rPr>
          <w:rFonts w:ascii="仿宋_GB2312" w:eastAsia="仿宋_GB2312" w:hint="eastAsia"/>
          <w:sz w:val="32"/>
          <w:szCs w:val="32"/>
        </w:rPr>
        <w:t>党兴才能</w:t>
      </w:r>
      <w:proofErr w:type="gramEnd"/>
      <w:r w:rsidRPr="003355CC">
        <w:rPr>
          <w:rFonts w:ascii="仿宋_GB2312" w:eastAsia="仿宋_GB2312" w:hint="eastAsia"/>
          <w:sz w:val="32"/>
          <w:szCs w:val="32"/>
        </w:rPr>
        <w:t>国强。管党治党越有效，经济社会发展的保障就越有力。必须以永远在路上的坚韧和执着，持之以恒推进全面从严治党，坚决把党的自我革命要求落实到位，推进党的作风建设常态化长效化，坚定不移开展反腐败斗争，为实现“十五五”时期经济社会发展目标提供坚强保证。</w:t>
      </w:r>
    </w:p>
    <w:p w14:paraId="4BED0B3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分析了当前形势和任务，强调坚决实现全年经济社会发展目标。要继续精准落实党中央决策部署，着力稳就业、稳企业、稳市场、稳预期，稳住经济基本盘，巩固拓展经济回升向好势头。宏观政策要持续发力、适时加力，落实好企业帮扶政策，深入实施提</w:t>
      </w:r>
      <w:proofErr w:type="gramStart"/>
      <w:r w:rsidRPr="003355CC">
        <w:rPr>
          <w:rFonts w:ascii="仿宋_GB2312" w:eastAsia="仿宋_GB2312" w:hint="eastAsia"/>
          <w:sz w:val="32"/>
          <w:szCs w:val="32"/>
        </w:rPr>
        <w:t>振消费</w:t>
      </w:r>
      <w:proofErr w:type="gramEnd"/>
      <w:r w:rsidRPr="003355CC">
        <w:rPr>
          <w:rFonts w:ascii="仿宋_GB2312" w:eastAsia="仿宋_GB2312" w:hint="eastAsia"/>
          <w:sz w:val="32"/>
          <w:szCs w:val="32"/>
        </w:rPr>
        <w:t>专项行动，兜牢</w:t>
      </w:r>
      <w:r w:rsidRPr="003355CC">
        <w:rPr>
          <w:rFonts w:ascii="仿宋_GB2312" w:eastAsia="仿宋_GB2312" w:hint="eastAsia"/>
          <w:sz w:val="32"/>
          <w:szCs w:val="32"/>
        </w:rPr>
        <w:lastRenderedPageBreak/>
        <w:t>基层“三保”底线，积极稳妥化解地方政府债务风险。</w:t>
      </w:r>
    </w:p>
    <w:p w14:paraId="5FD4D80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全会指出，要切实抓好民生保障，多渠道挖掘潜力，加强</w:t>
      </w:r>
      <w:proofErr w:type="gramStart"/>
      <w:r w:rsidRPr="003355CC">
        <w:rPr>
          <w:rFonts w:ascii="仿宋_GB2312" w:eastAsia="仿宋_GB2312" w:hint="eastAsia"/>
          <w:sz w:val="32"/>
          <w:szCs w:val="32"/>
        </w:rPr>
        <w:t>稳岗促</w:t>
      </w:r>
      <w:proofErr w:type="gramEnd"/>
      <w:r w:rsidRPr="003355CC">
        <w:rPr>
          <w:rFonts w:ascii="仿宋_GB2312" w:eastAsia="仿宋_GB2312" w:hint="eastAsia"/>
          <w:sz w:val="32"/>
          <w:szCs w:val="32"/>
        </w:rPr>
        <w:t>就业工作，促进重点群体稳定就业，加大欠薪整治力度，加强基本公共服务，解决好人民群众</w:t>
      </w:r>
      <w:proofErr w:type="gramStart"/>
      <w:r w:rsidRPr="003355CC">
        <w:rPr>
          <w:rFonts w:ascii="仿宋_GB2312" w:eastAsia="仿宋_GB2312" w:hint="eastAsia"/>
          <w:sz w:val="32"/>
          <w:szCs w:val="32"/>
        </w:rPr>
        <w:t>急难愁盼问题</w:t>
      </w:r>
      <w:proofErr w:type="gramEnd"/>
      <w:r w:rsidRPr="003355CC">
        <w:rPr>
          <w:rFonts w:ascii="仿宋_GB2312" w:eastAsia="仿宋_GB2312" w:hint="eastAsia"/>
          <w:sz w:val="32"/>
          <w:szCs w:val="32"/>
        </w:rPr>
        <w:t>。切实抓好灾后恢复重建、受灾群众安置和生活保障工作，确保受灾群众温暖过冬。</w:t>
      </w:r>
    </w:p>
    <w:p w14:paraId="03719A6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全会强调，要做好安全生产和维护稳定工作，压紧压实安全生产责任，严格落实各项监管制度，坚决防范和遏制重特大事故发生。强化食品药品安全</w:t>
      </w:r>
      <w:proofErr w:type="gramStart"/>
      <w:r w:rsidRPr="003355CC">
        <w:rPr>
          <w:rFonts w:ascii="仿宋_GB2312" w:eastAsia="仿宋_GB2312" w:hint="eastAsia"/>
          <w:sz w:val="32"/>
          <w:szCs w:val="32"/>
        </w:rPr>
        <w:t>全</w:t>
      </w:r>
      <w:proofErr w:type="gramEnd"/>
      <w:r w:rsidRPr="003355CC">
        <w:rPr>
          <w:rFonts w:ascii="仿宋_GB2312" w:eastAsia="仿宋_GB2312" w:hint="eastAsia"/>
          <w:sz w:val="32"/>
          <w:szCs w:val="32"/>
        </w:rPr>
        <w:t>链条监管。深入排查化解矛盾纠纷，加强社会治安整体防控，依法打击各类违法犯罪。加强舆论引导，有效防范化解意识形态风险。</w:t>
      </w:r>
    </w:p>
    <w:p w14:paraId="383E45C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全会决定，增补</w:t>
      </w:r>
      <w:proofErr w:type="gramStart"/>
      <w:r w:rsidRPr="003355CC">
        <w:rPr>
          <w:rFonts w:ascii="仿宋_GB2312" w:eastAsia="仿宋_GB2312" w:hint="eastAsia"/>
          <w:sz w:val="32"/>
          <w:szCs w:val="32"/>
        </w:rPr>
        <w:t>张升民</w:t>
      </w:r>
      <w:proofErr w:type="gramEnd"/>
      <w:r w:rsidRPr="003355CC">
        <w:rPr>
          <w:rFonts w:ascii="仿宋_GB2312" w:eastAsia="仿宋_GB2312" w:hint="eastAsia"/>
          <w:sz w:val="32"/>
          <w:szCs w:val="32"/>
        </w:rPr>
        <w:t>为中共中央军事委员会副主席。</w:t>
      </w:r>
    </w:p>
    <w:p w14:paraId="4807B8A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全会按照党章规定，决定递补中央委员会候补委员于会文、马汉成、王健、王曦、王永红、王庭</w:t>
      </w:r>
      <w:proofErr w:type="gramStart"/>
      <w:r w:rsidRPr="003355CC">
        <w:rPr>
          <w:rFonts w:ascii="仿宋_GB2312" w:eastAsia="仿宋_GB2312" w:hint="eastAsia"/>
          <w:sz w:val="32"/>
          <w:szCs w:val="32"/>
        </w:rPr>
        <w:t>凯</w:t>
      </w:r>
      <w:proofErr w:type="gramEnd"/>
      <w:r w:rsidRPr="003355CC">
        <w:rPr>
          <w:rFonts w:ascii="仿宋_GB2312" w:eastAsia="仿宋_GB2312" w:hint="eastAsia"/>
          <w:sz w:val="32"/>
          <w:szCs w:val="32"/>
        </w:rPr>
        <w:t>、王新伟、韦韬、邓亦武、邓修明、卢红为中央委员会委员。</w:t>
      </w:r>
    </w:p>
    <w:p w14:paraId="6B431AC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审议并通过了中共中央纪律检查委员会关于唐仁健、金湘军、李石松、杨发森、朱芝松严重违纪违法问题的审查报告，审议并通过了中共中央军事委员会关于何卫东、苗华、何宏军、王秀斌、林向阳、秦树桐、袁华智、王春宁、张凤中严重违纪违法问题的审查报告，确认中央政治局之前</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的给予何卫东、苗华、唐仁健、金湘军、何宏军、王秀斌、林向阳、秦树桐、袁华智、王春宁、李石松、杨发森、朱芝松、张凤中开除党籍的处分。</w:t>
      </w:r>
    </w:p>
    <w:p w14:paraId="0867552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全会号召，全党全军全国各族人民要更加紧密地团结</w:t>
      </w:r>
      <w:r w:rsidRPr="003355CC">
        <w:rPr>
          <w:rFonts w:ascii="仿宋_GB2312" w:eastAsia="仿宋_GB2312" w:hint="eastAsia"/>
          <w:sz w:val="32"/>
          <w:szCs w:val="32"/>
        </w:rPr>
        <w:lastRenderedPageBreak/>
        <w:t>在以习近平同志为核心的党中央周围，为基本实现社会主义现代化而共同奋斗，不断开创以中国式现代化全面推进强国建设、民族复兴伟业新局面。</w:t>
      </w:r>
    </w:p>
    <w:p w14:paraId="7F39B12B" w14:textId="77777777" w:rsidR="00047AF4" w:rsidRPr="003355CC" w:rsidRDefault="00000000">
      <w:pPr>
        <w:spacing w:line="640" w:lineRule="exact"/>
        <w:jc w:val="center"/>
        <w:outlineLvl w:val="0"/>
        <w:rPr>
          <w:rFonts w:ascii="仿宋_GB2312" w:eastAsia="仿宋_GB2312" w:hint="eastAsia"/>
          <w:sz w:val="32"/>
          <w:szCs w:val="32"/>
        </w:rPr>
      </w:pPr>
      <w:r w:rsidRPr="003355CC">
        <w:rPr>
          <w:rFonts w:ascii="仿宋_GB2312" w:eastAsia="仿宋_GB2312" w:hint="eastAsia"/>
          <w:sz w:val="32"/>
          <w:szCs w:val="32"/>
        </w:rPr>
        <w:br w:type="page"/>
      </w:r>
      <w:bookmarkStart w:id="4" w:name="_Toc4308"/>
      <w:bookmarkStart w:id="5" w:name="_Toc212711783"/>
      <w:bookmarkStart w:id="6" w:name="_Toc213765459"/>
      <w:bookmarkStart w:id="7" w:name="_Toc212566700"/>
      <w:r w:rsidRPr="003355CC">
        <w:rPr>
          <w:rFonts w:ascii="方正小标宋简体" w:eastAsia="方正小标宋简体" w:hint="eastAsia"/>
          <w:b/>
          <w:bCs/>
          <w:sz w:val="44"/>
          <w:szCs w:val="44"/>
        </w:rPr>
        <w:lastRenderedPageBreak/>
        <w:t>中共中央关于制定国民经济和社会发展</w:t>
      </w:r>
      <w:r w:rsidRPr="003355CC">
        <w:rPr>
          <w:rFonts w:ascii="方正小标宋简体" w:eastAsia="方正小标宋简体"/>
          <w:b/>
          <w:bCs/>
          <w:sz w:val="44"/>
          <w:szCs w:val="44"/>
        </w:rPr>
        <w:br/>
      </w:r>
      <w:r w:rsidRPr="003355CC">
        <w:rPr>
          <w:rFonts w:ascii="方正小标宋简体" w:eastAsia="方正小标宋简体" w:hint="eastAsia"/>
          <w:b/>
          <w:bCs/>
          <w:sz w:val="44"/>
          <w:szCs w:val="44"/>
        </w:rPr>
        <w:t>第十五个五年规划的建议</w:t>
      </w:r>
      <w:bookmarkEnd w:id="4"/>
      <w:bookmarkEnd w:id="5"/>
      <w:bookmarkEnd w:id="6"/>
    </w:p>
    <w:p w14:paraId="634ECB2F" w14:textId="77777777" w:rsidR="00047AF4" w:rsidRPr="003355CC" w:rsidRDefault="00000000">
      <w:pPr>
        <w:spacing w:line="560" w:lineRule="exact"/>
        <w:jc w:val="center"/>
        <w:rPr>
          <w:rFonts w:ascii="仿宋_GB2312" w:eastAsia="仿宋_GB2312" w:hint="eastAsia"/>
          <w:sz w:val="32"/>
          <w:szCs w:val="32"/>
        </w:rPr>
      </w:pPr>
      <w:r w:rsidRPr="003355CC">
        <w:rPr>
          <w:rFonts w:ascii="楷体" w:eastAsia="楷体" w:hAnsi="楷体" w:hint="eastAsia"/>
          <w:b/>
          <w:bCs/>
          <w:spacing w:val="-6"/>
          <w:sz w:val="32"/>
          <w:szCs w:val="32"/>
        </w:rPr>
        <w:t>（2025年10月23日中国共产党第二十届中央委员会</w:t>
      </w:r>
      <w:r w:rsidRPr="003355CC">
        <w:rPr>
          <w:rFonts w:ascii="楷体" w:eastAsia="楷体" w:hAnsi="楷体"/>
          <w:b/>
          <w:bCs/>
          <w:spacing w:val="-6"/>
          <w:sz w:val="32"/>
          <w:szCs w:val="32"/>
        </w:rPr>
        <w:br/>
      </w:r>
      <w:r w:rsidRPr="003355CC">
        <w:rPr>
          <w:rFonts w:ascii="楷体" w:eastAsia="楷体" w:hAnsi="楷体" w:hint="eastAsia"/>
          <w:b/>
          <w:bCs/>
          <w:spacing w:val="-6"/>
          <w:sz w:val="32"/>
          <w:szCs w:val="32"/>
        </w:rPr>
        <w:t>第四次全体会议通过）</w:t>
      </w:r>
    </w:p>
    <w:p w14:paraId="60D5C0F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中国共产党第二十届中央委员会第四次全体会议深入分析国际国内形势，就制定国民经济和社会发展“十五五”规划提出以下建议。</w:t>
      </w:r>
    </w:p>
    <w:p w14:paraId="03596781"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一、“十五五”时期是基本实现社会主义现代化的关键时期</w:t>
      </w:r>
    </w:p>
    <w:p w14:paraId="17E47F2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十四五”时期我国发展取得重大成就。“十四五”时期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经济运行稳中有进，高质量发展扎实推进；科技创新成果丰硕，新质生产力稳步发展；全面深化改革进一步推进，高水平对外开放不断扩大；全过程人民民主深入发展，全面依法治国有效实施；文化事业和文化产业蓬勃发展，精神文化产品丰富多彩；民生保障扎实稳固，脱贫攻坚成果巩固拓展；绿色低碳转型步伐加快，生态环境质量持续改善；国家安全能力有效提升，社会治理效能增强，社会大局保持稳定；国防和军队建设取得重大进展；“一国两制”实践深入推进；中国特色大国外交全面拓展；全面从</w:t>
      </w:r>
      <w:r w:rsidRPr="003355CC">
        <w:rPr>
          <w:rFonts w:ascii="仿宋_GB2312" w:eastAsia="仿宋_GB2312" w:hint="eastAsia"/>
          <w:sz w:val="32"/>
          <w:szCs w:val="32"/>
        </w:rPr>
        <w:lastRenderedPageBreak/>
        <w:t>严治党成效显著，反腐败斗争纵深推进，党的创造力、凝聚力、战斗力明显提高。我国经济实力、科技实力、综合国力跃上新台阶，中国式现代化迈出新的坚实步伐，第二个百年奋斗目标新征程实现良好开局。这些重大成就的取得，根本在于以习近平同志为核心的党中央领航掌舵，在于习近平新时代中国特色社会主义思想科学指引。</w:t>
      </w:r>
    </w:p>
    <w:p w14:paraId="33EFCDD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十五五”时期在基本实现社会主义现代化进程中具有承前启后的重要地位。实现社会主义现代化是一个阶梯式递进、不断发展进步的历史过程，需要不懈努力、接续奋斗。“十五五”时期是基本实现社会主义现代化夯实基础、全面发力的关键时期，要巩固拓展优势、破除瓶颈制约、补强短板弱项，在激烈国际竞争中赢得战略主动，推动事关中国式现代化全局的战略任务取得重大突破，为基本实现社会主义现代化奠定更加坚实的基础。</w:t>
      </w:r>
    </w:p>
    <w:p w14:paraId="11B8B1E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十五五”时期我国发展环境面临深刻复杂变化。大国关系牵动国际形势，国际形势演变深刻影响国内发展，我国发展处于战略机遇和风险挑战并存、不确定难预料因素增多的时期。从国际看，世界百年变局加速演进，国际力量对比深刻调整，新一轮科技革命和产业变革加速突破，我国具备主动运筹国际空间、塑造外部环境的诸多有利因素。同时，世界变乱交织、动荡加剧，地缘冲突易发多发；单边主义、保护主义抬头，霸权主义和强权政治威胁上升，国际经济贸易秩序遇到严峻挑战，世界经济增长动能不足；大国博弈更加复杂激烈。从国内看，我国经济基础稳、优</w:t>
      </w:r>
      <w:r w:rsidRPr="003355CC">
        <w:rPr>
          <w:rFonts w:ascii="仿宋_GB2312" w:eastAsia="仿宋_GB2312" w:hint="eastAsia"/>
          <w:sz w:val="32"/>
          <w:szCs w:val="32"/>
        </w:rPr>
        <w:lastRenderedPageBreak/>
        <w:t>势多、韧性强、潜能大，长期向好的支撑条件和基本趋势没有变，中国特色社会主义制度优势、超大规模市场优势、完整产业体系优势、丰富人才资源优势更加彰显。同时，发展不平衡不充分问题仍然突出；有效需求不足，国内大循环存在卡点堵点；新旧动能转换任务艰巨；农业农村现代化相对滞后；就业和居民收入增长压力较大，民生保障存在短板弱项；人口结构变化给经济发展、社会治理等提出新课题；重点领域还有风险隐患。</w:t>
      </w:r>
    </w:p>
    <w:p w14:paraId="758DF45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变局蕴含机遇，挑战激发斗志。全党要深刻领悟“两个确立”的决定性意义，增强“四个意识”、坚定“四个自信”、做到“两个维护”，保持战略定力，增强必胜信心，</w:t>
      </w:r>
      <w:proofErr w:type="gramStart"/>
      <w:r w:rsidRPr="003355CC">
        <w:rPr>
          <w:rFonts w:ascii="仿宋_GB2312" w:eastAsia="仿宋_GB2312" w:hint="eastAsia"/>
          <w:sz w:val="32"/>
          <w:szCs w:val="32"/>
        </w:rPr>
        <w:t>积极识变应变</w:t>
      </w:r>
      <w:proofErr w:type="gramEnd"/>
      <w:r w:rsidRPr="003355CC">
        <w:rPr>
          <w:rFonts w:ascii="仿宋_GB2312" w:eastAsia="仿宋_GB2312" w:hint="eastAsia"/>
          <w:sz w:val="32"/>
          <w:szCs w:val="32"/>
        </w:rPr>
        <w:t>求变，敢于斗争、善于斗争，勇于面对风高浪</w:t>
      </w:r>
      <w:proofErr w:type="gramStart"/>
      <w:r w:rsidRPr="003355CC">
        <w:rPr>
          <w:rFonts w:ascii="仿宋_GB2312" w:eastAsia="仿宋_GB2312" w:hint="eastAsia"/>
          <w:sz w:val="32"/>
          <w:szCs w:val="32"/>
        </w:rPr>
        <w:t>急甚至</w:t>
      </w:r>
      <w:proofErr w:type="gramEnd"/>
      <w:r w:rsidRPr="003355CC">
        <w:rPr>
          <w:rFonts w:ascii="仿宋_GB2312" w:eastAsia="仿宋_GB2312" w:hint="eastAsia"/>
          <w:sz w:val="32"/>
          <w:szCs w:val="32"/>
        </w:rPr>
        <w:t>惊涛骇浪的重大考验，以历史主动精神克难关、战风险、迎挑战，集中力量办好自己的事，续写经济快速发展和社会长期稳定两大奇迹新篇章，奋力开创中国式现代化建设新局面。</w:t>
      </w:r>
    </w:p>
    <w:p w14:paraId="61E36606"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二、“十五五”时期经济社会发展的指导方针和主要目标</w:t>
      </w:r>
    </w:p>
    <w:p w14:paraId="6BCDEBD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十五五”时期经济社会发展的指导思想。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w:t>
      </w:r>
      <w:r w:rsidRPr="003355CC">
        <w:rPr>
          <w:rFonts w:ascii="仿宋_GB2312" w:eastAsia="仿宋_GB2312" w:hint="eastAsia"/>
          <w:sz w:val="32"/>
          <w:szCs w:val="32"/>
        </w:rPr>
        <w:lastRenderedPageBreak/>
        <w:t>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55DD740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（5）“十五五”时期经济社会发展必须遵循的原则。</w:t>
      </w:r>
    </w:p>
    <w:p w14:paraId="2BB8A04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——坚持党的全面领导。坚决维护党中央权威和集中统一领导，提高党把方向、谋大局、定政策、促改革能力，把党的领导贯穿经济社会发展</w:t>
      </w:r>
      <w:proofErr w:type="gramStart"/>
      <w:r w:rsidRPr="003355CC">
        <w:rPr>
          <w:rFonts w:ascii="仿宋_GB2312" w:eastAsia="仿宋_GB2312" w:hint="eastAsia"/>
          <w:sz w:val="32"/>
          <w:szCs w:val="32"/>
        </w:rPr>
        <w:t>各方面全过程</w:t>
      </w:r>
      <w:proofErr w:type="gramEnd"/>
      <w:r w:rsidRPr="003355CC">
        <w:rPr>
          <w:rFonts w:ascii="仿宋_GB2312" w:eastAsia="仿宋_GB2312" w:hint="eastAsia"/>
          <w:sz w:val="32"/>
          <w:szCs w:val="32"/>
        </w:rPr>
        <w:t>，为我国社会主义现代化建设提供根本保证。</w:t>
      </w:r>
    </w:p>
    <w:p w14:paraId="64E9DA6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人民至上。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7A6C58A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——坚持高质量发展。以新发展理念引领发展，因地制宜发展新质生产力，做强国内大循环，畅通国内国际双循环，统筹扩大内需和深化供给侧结构性改革，加快培育新动能，促进经济结构优化升级，</w:t>
      </w:r>
      <w:proofErr w:type="gramStart"/>
      <w:r w:rsidRPr="003355CC">
        <w:rPr>
          <w:rFonts w:ascii="仿宋_GB2312" w:eastAsia="仿宋_GB2312" w:hint="eastAsia"/>
          <w:sz w:val="32"/>
          <w:szCs w:val="32"/>
        </w:rPr>
        <w:t>做优增量</w:t>
      </w:r>
      <w:proofErr w:type="gramEnd"/>
      <w:r w:rsidRPr="003355CC">
        <w:rPr>
          <w:rFonts w:ascii="仿宋_GB2312" w:eastAsia="仿宋_GB2312" w:hint="eastAsia"/>
          <w:sz w:val="32"/>
          <w:szCs w:val="32"/>
        </w:rPr>
        <w:t>、盘活存量，推动经济持续健康发展和社会全面进步。</w:t>
      </w:r>
    </w:p>
    <w:p w14:paraId="2991606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坚持全面深化改革。聚焦制约高质量发展的体制机制障碍，推进深层次改革，扩大高水平开放，推动生产关系和生产力、上层建筑和经济基础、国家治理和社会发展更好相适应，持续增强发展动力和社会活力。</w:t>
      </w:r>
    </w:p>
    <w:p w14:paraId="492BF43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有效市场和有为政府相结合。充分发挥市场在资源配置中的决定性作用，更好发挥政府作用，构建统一、开放、竞争、有序的市场体系，建设法治经济、信用经济，打造市场化法治化国际化一流营商环境，形成既“放得活”又“管得好”的经济秩序。</w:t>
      </w:r>
    </w:p>
    <w:p w14:paraId="3644763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——坚持统筹发展和安全。在发展中固安全，在安全中谋发展，强化底线思维，有效防范化解各类风险，增强经济和社会韧性，以新安全格局保障新发展格局。</w:t>
      </w:r>
    </w:p>
    <w:p w14:paraId="7B77D11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（6）“十五五”时期经济社会发展的主要目标。</w:t>
      </w:r>
    </w:p>
    <w:p w14:paraId="3E9DCA5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高质量发展取得显著成效。经济增长保持在合理区间，全要素生产率稳步提升，居民消费率明显提高，内需拉动经济增长主动力作用持续增强，经济增长潜力得到充分释放，全国统一大市场建设纵深推进，超大规模市场优势持续显现，新型工业化、信息化、城镇化、农业现代化取得重大进展，发展新质生产力、构建新发展格局、建设现代化经济体系取得重大突破。</w:t>
      </w:r>
    </w:p>
    <w:p w14:paraId="4667EA5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科技自立自强水平大幅提高。国家创新体系整体效能显著提升，教育科技人才一体发展格局基本形成，基础研究和原始创新能力显著增强，重点领域关键核心技术快速突破，并跑领跑领域明显增多，科技创新和产业创新</w:t>
      </w:r>
      <w:r w:rsidRPr="003355CC">
        <w:rPr>
          <w:rFonts w:ascii="仿宋_GB2312" w:eastAsia="仿宋_GB2312" w:hint="eastAsia"/>
          <w:sz w:val="32"/>
          <w:szCs w:val="32"/>
        </w:rPr>
        <w:lastRenderedPageBreak/>
        <w:t>深度融合，创新驱动作用明显增强。</w:t>
      </w:r>
    </w:p>
    <w:p w14:paraId="1B95955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进一步全面深化改革取得新突破。国家治理体系和治理能力现代化深入推进，社会主义市场经济体制更加完善，高水平对外开放体制机制更加健全，全过程人民民主制度化、规范化、程序化水平进一步提高，社会主义法治国家建设达到更高水平。</w:t>
      </w:r>
    </w:p>
    <w:p w14:paraId="548F425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——社会文明程度明显提升。文化自信更加坚定，主流思想舆论不断巩固壮大，社会主义核心价值观广泛</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，全民族文化创新创造活力不断激发，人民精神文化生活更加丰富，中华民族凝聚力和中华文化影响力显著增强，国家</w:t>
      </w:r>
      <w:proofErr w:type="gramStart"/>
      <w:r w:rsidRPr="003355CC">
        <w:rPr>
          <w:rFonts w:ascii="仿宋_GB2312" w:eastAsia="仿宋_GB2312" w:hint="eastAsia"/>
          <w:sz w:val="32"/>
          <w:szCs w:val="32"/>
        </w:rPr>
        <w:t>软实力</w:t>
      </w:r>
      <w:proofErr w:type="gramEnd"/>
      <w:r w:rsidRPr="003355CC">
        <w:rPr>
          <w:rFonts w:ascii="仿宋_GB2312" w:eastAsia="仿宋_GB2312" w:hint="eastAsia"/>
          <w:sz w:val="32"/>
          <w:szCs w:val="32"/>
        </w:rPr>
        <w:t>持续提高。</w:t>
      </w:r>
    </w:p>
    <w:p w14:paraId="16F0B04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人民生活品质不断提高。高质量充分就业取得新进展，居民收入增长和经济增长同步、劳动报酬提高和劳动生产率提高同步，分配结构得到优化，中等收入群体持续扩大，社会保障制度更加优化更可持续，基本公共服务均等化水平明显提升。</w:t>
      </w:r>
    </w:p>
    <w:p w14:paraId="2AA6DE1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——美丽中国建设取得新的重大进展。绿色生产生活方式基本形成，</w:t>
      </w:r>
      <w:proofErr w:type="gramStart"/>
      <w:r w:rsidRPr="003355CC">
        <w:rPr>
          <w:rFonts w:ascii="仿宋_GB2312" w:eastAsia="仿宋_GB2312" w:hint="eastAsia"/>
          <w:sz w:val="32"/>
          <w:szCs w:val="32"/>
        </w:rPr>
        <w:t>碳达峰目标</w:t>
      </w:r>
      <w:proofErr w:type="gramEnd"/>
      <w:r w:rsidRPr="003355CC">
        <w:rPr>
          <w:rFonts w:ascii="仿宋_GB2312" w:eastAsia="仿宋_GB2312" w:hint="eastAsia"/>
          <w:sz w:val="32"/>
          <w:szCs w:val="32"/>
        </w:rPr>
        <w:t>如期实现，清洁低碳安全高效的新型能源体系初步建成，主要污染物排放总量持续减少，生态系统多样性稳定性持续性不断提升。</w:t>
      </w:r>
    </w:p>
    <w:p w14:paraId="5EA2294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——国家安全屏障更加巩固。国家安全体系和能力进一步加强，重点领域风险得到有效防范化解，社会治理和公共安全治理水平明显提高，建军一百年奋斗目标如期实现，更高水平平安中国建设扎实推进。</w:t>
      </w:r>
    </w:p>
    <w:p w14:paraId="0E17B490"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在此基础上再奋斗五年，到二〇三五年实现我国经济实力、科技实力、国防实力、综合国力和国际影响力大幅跃升，人均国内生产总值达到中等发达国家水平，人民生活更加幸福美好，基本实现社会主义现代化。</w:t>
      </w:r>
    </w:p>
    <w:p w14:paraId="3E76AB44"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三、建设现代化产业体系，巩固壮大实体经济根基</w:t>
      </w:r>
    </w:p>
    <w:p w14:paraId="699516F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现代化产业体系是中国式现代化的物质技术基础。坚持把发展经济的着力点放在实体经济上，坚持智能化、绿色化、融合化方向，加快建设制造强国、质量强国、航天强国、交通强国、网络强国，保持制造业合理比重，构建以先进制造业为骨干的现代化产业体系。</w:t>
      </w:r>
    </w:p>
    <w:p w14:paraId="179EAB3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7）优化提升传统产业。推动重点产业提质升级，巩固提升矿业、冶金、化工、轻工、纺织、机械、船舶、建筑等产业在全球产业分工中的地位和竞争力。提升产业链自主可控水平，强化产业基础再造和重大技术装备攻关，滚动实施制造业重点产业链高质量发展行动，发展先进制造业集群。推动技术改造升级，促进</w:t>
      </w:r>
      <w:proofErr w:type="gramStart"/>
      <w:r w:rsidRPr="003355CC">
        <w:rPr>
          <w:rFonts w:ascii="仿宋_GB2312" w:eastAsia="仿宋_GB2312" w:hint="eastAsia"/>
          <w:sz w:val="32"/>
          <w:szCs w:val="32"/>
        </w:rPr>
        <w:t>制造业数智化</w:t>
      </w:r>
      <w:proofErr w:type="gramEnd"/>
      <w:r w:rsidRPr="003355CC">
        <w:rPr>
          <w:rFonts w:ascii="仿宋_GB2312" w:eastAsia="仿宋_GB2312" w:hint="eastAsia"/>
          <w:sz w:val="32"/>
          <w:szCs w:val="32"/>
        </w:rPr>
        <w:t>转型，发展智能制造、绿色制造、服务型制造，加快产业模式和企业组织形态变革。增强质量技术基础能力，强化标准引领、提升国际化水平，加强品牌建设。优化产业布局，促进重点产业在国内有序转移。</w:t>
      </w:r>
    </w:p>
    <w:p w14:paraId="3D1C3520"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（8）培育壮大新兴产业和未来产业。着力打造新兴支柱产业。实施产业创新工程，一体推进创新设施建设、技术研究开发、产品迭代升级，加快新能源、新材料、航空航天、</w:t>
      </w:r>
      <w:proofErr w:type="gramStart"/>
      <w:r w:rsidRPr="003355CC">
        <w:rPr>
          <w:rFonts w:ascii="仿宋_GB2312" w:eastAsia="仿宋_GB2312" w:hint="eastAsia"/>
          <w:sz w:val="32"/>
          <w:szCs w:val="32"/>
        </w:rPr>
        <w:t>低空经济</w:t>
      </w:r>
      <w:proofErr w:type="gramEnd"/>
      <w:r w:rsidRPr="003355CC">
        <w:rPr>
          <w:rFonts w:ascii="仿宋_GB2312" w:eastAsia="仿宋_GB2312" w:hint="eastAsia"/>
          <w:sz w:val="32"/>
          <w:szCs w:val="32"/>
        </w:rPr>
        <w:t>等战略性新兴产业集群发展。完善产业生</w:t>
      </w:r>
      <w:r w:rsidRPr="003355CC">
        <w:rPr>
          <w:rFonts w:ascii="仿宋_GB2312" w:eastAsia="仿宋_GB2312" w:hint="eastAsia"/>
          <w:sz w:val="32"/>
          <w:szCs w:val="32"/>
        </w:rPr>
        <w:lastRenderedPageBreak/>
        <w:t>态，实施新技术新产品新场景大规模应用示范行动，加快新兴产业规模化发展。</w:t>
      </w:r>
    </w:p>
    <w:p w14:paraId="7E2EF10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前瞻布局未来产业，探索多元技术路线、典型应用场景、可行商业模式、市场监管规则，推动量子科技、生物制造、氢能和核聚变能、</w:t>
      </w:r>
      <w:proofErr w:type="gramStart"/>
      <w:r w:rsidRPr="003355CC">
        <w:rPr>
          <w:rFonts w:ascii="仿宋_GB2312" w:eastAsia="仿宋_GB2312" w:hint="eastAsia"/>
          <w:sz w:val="32"/>
          <w:szCs w:val="32"/>
        </w:rPr>
        <w:t>脑机接口、具身</w:t>
      </w:r>
      <w:proofErr w:type="gramEnd"/>
      <w:r w:rsidRPr="003355CC">
        <w:rPr>
          <w:rFonts w:ascii="仿宋_GB2312" w:eastAsia="仿宋_GB2312" w:hint="eastAsia"/>
          <w:sz w:val="32"/>
          <w:szCs w:val="32"/>
        </w:rPr>
        <w:t>智能、第六代移动通信等成为新的经济增长点。创新监管方式，发展创业投资，建立未来产业投入增长和风险分担机制。促进中小企业专精特新发展，培育独角兽企业。</w:t>
      </w:r>
    </w:p>
    <w:p w14:paraId="69E182A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9）促进服务业优质高效发展。实施服务业扩能提质行动，扩大服务业开放，深化监管改革，完善支持政策体系，扩大优质经营主体，分领域推进生产性服务业向专业化和价值链高端延伸，促进生活性服务业高品质、多样化、便利化发展。提高现代服务业与先进制造业、现代农业融合发展水平，推进</w:t>
      </w:r>
      <w:proofErr w:type="gramStart"/>
      <w:r w:rsidRPr="003355CC">
        <w:rPr>
          <w:rFonts w:ascii="仿宋_GB2312" w:eastAsia="仿宋_GB2312" w:hint="eastAsia"/>
          <w:sz w:val="32"/>
          <w:szCs w:val="32"/>
        </w:rPr>
        <w:t>服务业数智化</w:t>
      </w:r>
      <w:proofErr w:type="gramEnd"/>
      <w:r w:rsidRPr="003355CC">
        <w:rPr>
          <w:rFonts w:ascii="仿宋_GB2312" w:eastAsia="仿宋_GB2312" w:hint="eastAsia"/>
          <w:sz w:val="32"/>
          <w:szCs w:val="32"/>
        </w:rPr>
        <w:t>。加强服务标准和质量品牌建设。健全服务业统计监测体系。</w:t>
      </w:r>
    </w:p>
    <w:p w14:paraId="0B5EADF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（10）构建现代化基础设施体系。加强基础设施统筹规划，优化布局结构，促进集成融合，提升安全韧性和运营可持续性。适度超前建设新型基础设施，推进信息通信网络、全国一体化</w:t>
      </w:r>
      <w:proofErr w:type="gramStart"/>
      <w:r w:rsidRPr="003355CC">
        <w:rPr>
          <w:rFonts w:ascii="仿宋_GB2312" w:eastAsia="仿宋_GB2312" w:hint="eastAsia"/>
          <w:sz w:val="32"/>
          <w:szCs w:val="32"/>
        </w:rPr>
        <w:t>算力网</w:t>
      </w:r>
      <w:proofErr w:type="gramEnd"/>
      <w:r w:rsidRPr="003355CC">
        <w:rPr>
          <w:rFonts w:ascii="仿宋_GB2312" w:eastAsia="仿宋_GB2312" w:hint="eastAsia"/>
          <w:sz w:val="32"/>
          <w:szCs w:val="32"/>
        </w:rPr>
        <w:t>、重大科技基础设施等建设和集约高效利用，推进传统基础设施更新和数智化改造。完善现代化综合交通运输体系，加强跨区域统筹布局、</w:t>
      </w:r>
      <w:proofErr w:type="gramStart"/>
      <w:r w:rsidRPr="003355CC">
        <w:rPr>
          <w:rFonts w:ascii="仿宋_GB2312" w:eastAsia="仿宋_GB2312" w:hint="eastAsia"/>
          <w:sz w:val="32"/>
          <w:szCs w:val="32"/>
        </w:rPr>
        <w:t>跨方式</w:t>
      </w:r>
      <w:proofErr w:type="gramEnd"/>
      <w:r w:rsidRPr="003355CC">
        <w:rPr>
          <w:rFonts w:ascii="仿宋_GB2312" w:eastAsia="仿宋_GB2312" w:hint="eastAsia"/>
          <w:sz w:val="32"/>
          <w:szCs w:val="32"/>
        </w:rPr>
        <w:t>一体衔接，强化薄弱地区覆盖和通达保障。健全多元化、韧性强的国际运输通道体系。优化能源骨干通道布局，加力建设新型能源基础设施。加快建设现代化水网，增强洪</w:t>
      </w:r>
      <w:r w:rsidRPr="003355CC">
        <w:rPr>
          <w:rFonts w:ascii="仿宋_GB2312" w:eastAsia="仿宋_GB2312" w:hint="eastAsia"/>
          <w:sz w:val="32"/>
          <w:szCs w:val="32"/>
        </w:rPr>
        <w:lastRenderedPageBreak/>
        <w:t>涝灾害防御、水资源统筹调配、城乡供水保障能力。推进</w:t>
      </w:r>
      <w:proofErr w:type="gramStart"/>
      <w:r w:rsidRPr="003355CC">
        <w:rPr>
          <w:rFonts w:ascii="仿宋_GB2312" w:eastAsia="仿宋_GB2312" w:hint="eastAsia"/>
          <w:sz w:val="32"/>
          <w:szCs w:val="32"/>
        </w:rPr>
        <w:t>城市平急两用</w:t>
      </w:r>
      <w:proofErr w:type="gramEnd"/>
      <w:r w:rsidRPr="003355CC">
        <w:rPr>
          <w:rFonts w:ascii="仿宋_GB2312" w:eastAsia="仿宋_GB2312" w:hint="eastAsia"/>
          <w:sz w:val="32"/>
          <w:szCs w:val="32"/>
        </w:rPr>
        <w:t>公共基础设施建设。</w:t>
      </w:r>
    </w:p>
    <w:p w14:paraId="4A44C063"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四、加快高水平科技自立自强，引领发展新质生产力</w:t>
      </w:r>
    </w:p>
    <w:p w14:paraId="4A955FC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中国式现代化要靠科技现代化作支撑。抓住新一轮科技革命和产业变革历史机遇，统筹教育强国、科技强国、人才强国建设，提升国家创新体系整体效能，全面增强自主创新能力，抢占科技发展制高点，不断催生新质生产力。</w:t>
      </w:r>
    </w:p>
    <w:p w14:paraId="5F87DF2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11）加强原始创新和关键核心技术攻关。完善新型举国体制，采取超常规措施，全链条推动集成电路、工业母机、高端仪器、基础软件、先进材料、生物制造等重点领域关键核心技术攻关取得决定性突破。突出国家战略需求，部署实施一批国家重大科技任务。加强基础研究战略性、前瞻性、体系化布局，提高基础研究投入比重，加大长期稳定支持。强化科学研究、技术开发原始创新导向，优化有利于原创性、颠覆性创新的环境，产出更多标志性原创成果。</w:t>
      </w:r>
    </w:p>
    <w:p w14:paraId="7A89E70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12）推动科技创新和产业创新深度融合。统筹国家战略科技力量建设，增强体系化攻关能力。强化科技基础条件自主保障，统筹科技创新平台基地建设。完善区域创新体系，布局建设区域科技创新中心和产业科技创新高地，强化国际科技创新</w:t>
      </w:r>
      <w:proofErr w:type="gramStart"/>
      <w:r w:rsidRPr="003355CC">
        <w:rPr>
          <w:rFonts w:ascii="仿宋_GB2312" w:eastAsia="仿宋_GB2312" w:hint="eastAsia"/>
          <w:sz w:val="32"/>
          <w:szCs w:val="32"/>
        </w:rPr>
        <w:t>中心策源功能</w:t>
      </w:r>
      <w:proofErr w:type="gramEnd"/>
      <w:r w:rsidRPr="003355CC">
        <w:rPr>
          <w:rFonts w:ascii="仿宋_GB2312" w:eastAsia="仿宋_GB2312" w:hint="eastAsia"/>
          <w:sz w:val="32"/>
          <w:szCs w:val="32"/>
        </w:rPr>
        <w:t>。加快重大科技成果高效转化应用，布局建设概念验证、中</w:t>
      </w:r>
      <w:proofErr w:type="gramStart"/>
      <w:r w:rsidRPr="003355CC">
        <w:rPr>
          <w:rFonts w:ascii="仿宋_GB2312" w:eastAsia="仿宋_GB2312" w:hint="eastAsia"/>
          <w:sz w:val="32"/>
          <w:szCs w:val="32"/>
        </w:rPr>
        <w:t>试验证</w:t>
      </w:r>
      <w:proofErr w:type="gramEnd"/>
      <w:r w:rsidRPr="003355CC">
        <w:rPr>
          <w:rFonts w:ascii="仿宋_GB2312" w:eastAsia="仿宋_GB2312" w:hint="eastAsia"/>
          <w:sz w:val="32"/>
          <w:szCs w:val="32"/>
        </w:rPr>
        <w:t>平台，加大应用场景建设和开放力度，加强知识产权保护和运用。营造具有全球竞争力的开放创新生态。支持青年科技人才创新创</w:t>
      </w:r>
      <w:r w:rsidRPr="003355CC">
        <w:rPr>
          <w:rFonts w:ascii="仿宋_GB2312" w:eastAsia="仿宋_GB2312" w:hint="eastAsia"/>
          <w:sz w:val="32"/>
          <w:szCs w:val="32"/>
        </w:rPr>
        <w:lastRenderedPageBreak/>
        <w:t>业。加强科学技术普及，培育创新文化，弘扬科学家精神。加强科技法治、伦理、诚信、安全建设。</w:t>
      </w:r>
    </w:p>
    <w:p w14:paraId="17704F3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强化企业科技创新主体地位，推动创新资源向企业集聚，支持企业牵头组建创新联合体、更多承担国家科技攻关任务，鼓励企业加大基础研究投入，促进创新</w:t>
      </w:r>
      <w:proofErr w:type="gramStart"/>
      <w:r w:rsidRPr="003355CC">
        <w:rPr>
          <w:rFonts w:ascii="仿宋_GB2312" w:eastAsia="仿宋_GB2312" w:hint="eastAsia"/>
          <w:sz w:val="32"/>
          <w:szCs w:val="32"/>
        </w:rPr>
        <w:t>链产业链资金链人才</w:t>
      </w:r>
      <w:proofErr w:type="gramEnd"/>
      <w:r w:rsidRPr="003355CC">
        <w:rPr>
          <w:rFonts w:ascii="仿宋_GB2312" w:eastAsia="仿宋_GB2312" w:hint="eastAsia"/>
          <w:sz w:val="32"/>
          <w:szCs w:val="32"/>
        </w:rPr>
        <w:t>链深度融合。培育壮大科技领军企业，支持高新技术企业和科技型中小企业发展，提高企业研发费用加计扣除比例。加大政府采购自主创新产品力度。</w:t>
      </w:r>
    </w:p>
    <w:p w14:paraId="4A9C6F10"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13）一体推进教育科技人才发展。建立健全一体推进的协调机制，强化规划衔接、政策协同、资源统筹、评价联动，促进科技自主创新和人才自主培养良性互动，建设具有全球影响力的教育中心、科学中心、人才中心。围绕科技创新、产业发展和国家战略需求协同育人，优化高校布局、分类推进改革、统筹学科设置，深入推进“双一流”高校和国家交叉学科中心建设，强化科研机构、创新平台、企业、科技计划人才集聚培养功能，培育拔尖创新人才。加快建设国家战略人才力量，培养造就更多战略科学家、科技领军人才、卓越工程师、大国工匠、高技能人才等各类人才。加强人才协作，优化人才结构，促进人才区域协调发展。以创新能力、质量、实效、贡献为评价导向，深化项目评审、机构评估、人才评价、收入分配改革，畅通高校、科研院所、企业人才交流通道，激发创新创造动力活力。深化国际交流合作，建立高技术人才移民制度，</w:t>
      </w:r>
      <w:proofErr w:type="gramStart"/>
      <w:r w:rsidRPr="003355CC">
        <w:rPr>
          <w:rFonts w:ascii="仿宋_GB2312" w:eastAsia="仿宋_GB2312" w:hint="eastAsia"/>
          <w:sz w:val="32"/>
          <w:szCs w:val="32"/>
        </w:rPr>
        <w:t>引育世界</w:t>
      </w:r>
      <w:proofErr w:type="gramEnd"/>
      <w:r w:rsidRPr="003355CC">
        <w:rPr>
          <w:rFonts w:ascii="仿宋_GB2312" w:eastAsia="仿宋_GB2312" w:hint="eastAsia"/>
          <w:sz w:val="32"/>
          <w:szCs w:val="32"/>
        </w:rPr>
        <w:t>优秀人才。</w:t>
      </w:r>
    </w:p>
    <w:p w14:paraId="6E5D907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（14）深入推进数字中国建设。健全数据要素基础制度，建设开放共享安全的全国一体化数据市场，深化数据资源开发利用。促进实体经济和数字经济深度融合，实施工业互联网创新发展工程。加快人工智能等</w:t>
      </w:r>
      <w:proofErr w:type="gramStart"/>
      <w:r w:rsidRPr="003355CC">
        <w:rPr>
          <w:rFonts w:ascii="仿宋_GB2312" w:eastAsia="仿宋_GB2312" w:hint="eastAsia"/>
          <w:sz w:val="32"/>
          <w:szCs w:val="32"/>
        </w:rPr>
        <w:t>数智技术</w:t>
      </w:r>
      <w:proofErr w:type="gramEnd"/>
      <w:r w:rsidRPr="003355CC">
        <w:rPr>
          <w:rFonts w:ascii="仿宋_GB2312" w:eastAsia="仿宋_GB2312" w:hint="eastAsia"/>
          <w:sz w:val="32"/>
          <w:szCs w:val="32"/>
        </w:rPr>
        <w:t>创新，突破基础理论和核心技术，强化算力、算法、数据等高效供给。全面实施“人工智能+”行动，以人工智能引领科研范式变革，加强人工智能同产业发展、文化建设、民生保障、社会治理相结合，抢占人工智能产业应用制高点，全方位赋能千行百业。加强人工智能治理，完善相关法律法规、政策制度、应用规范、伦理准则。完善监管，推动平台经济创新和健康发展。</w:t>
      </w:r>
    </w:p>
    <w:p w14:paraId="167C8618"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五、建设强大国内市场，加快构建新发展格局</w:t>
      </w:r>
    </w:p>
    <w:p w14:paraId="4230FE3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强大国内市场是中国式现代化的战略依托。坚持扩大内需这个战略基点，坚持惠民生和</w:t>
      </w:r>
      <w:proofErr w:type="gramStart"/>
      <w:r w:rsidRPr="003355CC">
        <w:rPr>
          <w:rFonts w:ascii="仿宋_GB2312" w:eastAsia="仿宋_GB2312" w:hint="eastAsia"/>
          <w:sz w:val="32"/>
          <w:szCs w:val="32"/>
        </w:rPr>
        <w:t>促消费</w:t>
      </w:r>
      <w:proofErr w:type="gramEnd"/>
      <w:r w:rsidRPr="003355CC">
        <w:rPr>
          <w:rFonts w:ascii="仿宋_GB2312" w:eastAsia="仿宋_GB2312" w:hint="eastAsia"/>
          <w:sz w:val="32"/>
          <w:szCs w:val="32"/>
        </w:rPr>
        <w:t>、投资于物和投资于人紧密结合，以新需求引领新供给，以新供给创造新需求，促进消费和投资、供给和需求良性互动，增强国内大循环内生动力和可靠性。</w:t>
      </w:r>
    </w:p>
    <w:p w14:paraId="6C965AD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（15）大力提振消费。深入实施提</w:t>
      </w:r>
      <w:proofErr w:type="gramStart"/>
      <w:r w:rsidRPr="003355CC">
        <w:rPr>
          <w:rFonts w:ascii="仿宋_GB2312" w:eastAsia="仿宋_GB2312" w:hint="eastAsia"/>
          <w:sz w:val="32"/>
          <w:szCs w:val="32"/>
        </w:rPr>
        <w:t>振消费</w:t>
      </w:r>
      <w:proofErr w:type="gramEnd"/>
      <w:r w:rsidRPr="003355CC">
        <w:rPr>
          <w:rFonts w:ascii="仿宋_GB2312" w:eastAsia="仿宋_GB2312" w:hint="eastAsia"/>
          <w:sz w:val="32"/>
          <w:szCs w:val="32"/>
        </w:rPr>
        <w:t>专项行动。统筹促就业、增收入、稳预期，合理提高公共服务支出占财政支出比重，增强居民消费能力。扩大优质消费品和服务供给。以放宽准入、业态融合为重点扩大服务消费，强化品牌引领、标准升级、新技术应用，推动商品消费扩容升级，打造一批带动面广、显示度高的消费新场景。培育国际消费中心城市，拓展入境消费。加大直达消费者的普</w:t>
      </w:r>
      <w:r w:rsidRPr="003355CC">
        <w:rPr>
          <w:rFonts w:ascii="仿宋_GB2312" w:eastAsia="仿宋_GB2312" w:hint="eastAsia"/>
          <w:sz w:val="32"/>
          <w:szCs w:val="32"/>
        </w:rPr>
        <w:lastRenderedPageBreak/>
        <w:t>惠政策力度，增加政府资金用于民生保障支出。完善促进消费制度机制，清理汽车、住房等消费不合理限制性措施，建立健全适应消费新</w:t>
      </w:r>
      <w:proofErr w:type="gramStart"/>
      <w:r w:rsidRPr="003355CC">
        <w:rPr>
          <w:rFonts w:ascii="仿宋_GB2312" w:eastAsia="仿宋_GB2312" w:hint="eastAsia"/>
          <w:sz w:val="32"/>
          <w:szCs w:val="32"/>
        </w:rPr>
        <w:t>业态新模式</w:t>
      </w:r>
      <w:proofErr w:type="gramEnd"/>
      <w:r w:rsidRPr="003355CC">
        <w:rPr>
          <w:rFonts w:ascii="仿宋_GB2312" w:eastAsia="仿宋_GB2312" w:hint="eastAsia"/>
          <w:sz w:val="32"/>
          <w:szCs w:val="32"/>
        </w:rPr>
        <w:t>新场景的管理办法，落实带薪错峰休假。强化消费者权益保护。</w:t>
      </w:r>
    </w:p>
    <w:p w14:paraId="5F283E3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16）扩大有效投资。保持投资合理增长，提高投资效益。优化政府投资结构，提高民生类政府投资比重，高质量推进国家重大战略实施和重点领域安全能力项目建设。适应人口结构变化和流动趋势，完善基础设施和公共服务设施布局，加强人力资源开发和人的全面发展投资。统筹用好各类政府投资，在工作基础较好的地方探索</w:t>
      </w:r>
      <w:proofErr w:type="gramStart"/>
      <w:r w:rsidRPr="003355CC">
        <w:rPr>
          <w:rFonts w:ascii="仿宋_GB2312" w:eastAsia="仿宋_GB2312" w:hint="eastAsia"/>
          <w:sz w:val="32"/>
          <w:szCs w:val="32"/>
        </w:rPr>
        <w:t>编制全</w:t>
      </w:r>
      <w:proofErr w:type="gramEnd"/>
      <w:r w:rsidRPr="003355CC">
        <w:rPr>
          <w:rFonts w:ascii="仿宋_GB2312" w:eastAsia="仿宋_GB2312" w:hint="eastAsia"/>
          <w:sz w:val="32"/>
          <w:szCs w:val="32"/>
        </w:rPr>
        <w:t>口径政府投资计划。加强政府</w:t>
      </w:r>
      <w:proofErr w:type="gramStart"/>
      <w:r w:rsidRPr="003355CC">
        <w:rPr>
          <w:rFonts w:ascii="仿宋_GB2312" w:eastAsia="仿宋_GB2312" w:hint="eastAsia"/>
          <w:sz w:val="32"/>
          <w:szCs w:val="32"/>
        </w:rPr>
        <w:t>投资全</w:t>
      </w:r>
      <w:proofErr w:type="gramEnd"/>
      <w:r w:rsidRPr="003355CC">
        <w:rPr>
          <w:rFonts w:ascii="仿宋_GB2312" w:eastAsia="仿宋_GB2312" w:hint="eastAsia"/>
          <w:sz w:val="32"/>
          <w:szCs w:val="32"/>
        </w:rPr>
        <w:t>过程管理。深化投资审批制度改革，进一步明确中央和地方投资方向和重点。加强谋划论证，实施一批重大标志性工程项目。完善民营企业参与重大项目建设长效机制，发挥政府投资基金引导带动作用，激发民间投资活力、提高民间投资比重，增强市场主导的有效投资增长动力。</w:t>
      </w:r>
    </w:p>
    <w:p w14:paraId="25E8199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17）坚决破除阻碍全国统一大市场建设卡点堵点。统一市场基础制度规则，完善产权保护、市场准入、信息披露、社会信用、兼并重组、市场退出等制度，消除要素获取、资质认定、招标投标、政府采购等方面壁垒，规范地方政府经济促进行为，破除地方保护和市场分割。综合整治“内卷式”竞争。统一市场监管执法，加强质量监管，完善行政裁量权基准制度，强化反垄断和反不正当竞争执法司法，形成优质优价、良性竞争的市场秩序。健全一体</w:t>
      </w:r>
      <w:r w:rsidRPr="003355CC">
        <w:rPr>
          <w:rFonts w:ascii="仿宋_GB2312" w:eastAsia="仿宋_GB2312" w:hint="eastAsia"/>
          <w:sz w:val="32"/>
          <w:szCs w:val="32"/>
        </w:rPr>
        <w:lastRenderedPageBreak/>
        <w:t>衔接的流通规则和标准，高标准联通市场设施，降低全社会物流成本。完善有利于统一大市场建设的统计、财税、考核制度，优化企业总部和分支机构、生产地和消费地利益分享。</w:t>
      </w:r>
    </w:p>
    <w:p w14:paraId="542AFD50"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六、加快构建高水平社会主义市场经济体制，增强高质量发展动力</w:t>
      </w:r>
    </w:p>
    <w:p w14:paraId="1044D42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高水平社会主义市场经济体制是中国式现代化的重要保障。坚持和完善社会主义基本经济制度，更好发挥经济体制改革牵引作用，完善宏观经济治理体系，确保高质量发展行稳致远。</w:t>
      </w:r>
    </w:p>
    <w:p w14:paraId="3B8AEFA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（18）充分激发各类经营主体活力。坚持和落实“两个毫不动摇”，促进各种所有制经济优势互补、共同发展。深化国资国企改革，做</w:t>
      </w:r>
      <w:proofErr w:type="gramStart"/>
      <w:r w:rsidRPr="003355CC">
        <w:rPr>
          <w:rFonts w:ascii="仿宋_GB2312" w:eastAsia="仿宋_GB2312" w:hint="eastAsia"/>
          <w:sz w:val="32"/>
          <w:szCs w:val="32"/>
        </w:rPr>
        <w:t>强做</w:t>
      </w:r>
      <w:proofErr w:type="gramEnd"/>
      <w:r w:rsidRPr="003355CC">
        <w:rPr>
          <w:rFonts w:ascii="仿宋_GB2312" w:eastAsia="仿宋_GB2312" w:hint="eastAsia"/>
          <w:sz w:val="32"/>
          <w:szCs w:val="32"/>
        </w:rPr>
        <w:t>优做大国有企业和国有资本，推进国有经济布局优化和结构调整，增强国有企业核心功能、提升核心竞争力。落实民营经济促进法，从法律和制度上保障平等使用生产要素、公平参与市场竞争、有效保护合法权益，发展壮大民营经济。支持中小企业和个体工商户发展，推动大中小企业协同融通发展。强化产权执法司法保护，加强对查封、扣押、冻结等强制措施的司法监督。完善中国特色现代企业制度，弘扬企业家精神，加快建设更多世界一流企业。</w:t>
      </w:r>
    </w:p>
    <w:p w14:paraId="5C1972B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（19）加快完善要素市场化配置体制机制。促进各类要素资源高效配置，建立健全城乡统一的建设用地市场、功能完善的资本市场、流动顺畅的劳动力市场、转化高效</w:t>
      </w:r>
      <w:r w:rsidRPr="003355CC">
        <w:rPr>
          <w:rFonts w:ascii="仿宋_GB2312" w:eastAsia="仿宋_GB2312" w:hint="eastAsia"/>
          <w:sz w:val="32"/>
          <w:szCs w:val="32"/>
        </w:rPr>
        <w:lastRenderedPageBreak/>
        <w:t>的技术市场。编制宏观资产负债表，全面摸清存量资源资产底数，优化资产负债结构。完善并购、破产、置换等政策，盘活用好低效用地、闲置房产、存量基础设施。完善工商业用地使用权续期法律法规，依法稳妥推进续期工作。推进全国行政事业单位存量国有资产盘活共享。推动司法判决执行与破产制度有机衔接，依法有效盘活被查封冻结财产。</w:t>
      </w:r>
    </w:p>
    <w:p w14:paraId="575309D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20）提升宏观经济治理效能。强化国家发展规划战略导向作用，加强财政、货币政策协同，发挥好产业、价格、就业、消费、投资、贸易、区域、环保、监管等政策作用，促进形成更多由内需主导、消费拉动、内</w:t>
      </w:r>
      <w:proofErr w:type="gramStart"/>
      <w:r w:rsidRPr="003355CC">
        <w:rPr>
          <w:rFonts w:ascii="仿宋_GB2312" w:eastAsia="仿宋_GB2312" w:hint="eastAsia"/>
          <w:sz w:val="32"/>
          <w:szCs w:val="32"/>
        </w:rPr>
        <w:t>生增长</w:t>
      </w:r>
      <w:proofErr w:type="gramEnd"/>
      <w:r w:rsidRPr="003355CC">
        <w:rPr>
          <w:rFonts w:ascii="仿宋_GB2312" w:eastAsia="仿宋_GB2312" w:hint="eastAsia"/>
          <w:sz w:val="32"/>
          <w:szCs w:val="32"/>
        </w:rPr>
        <w:t>的经济发展模式。强化逆周期和跨周期调节，实施更加积极的宏观政策，持续稳增长、稳就业、稳预期。增强宏观政策取向一致性，强化政策实施效果评价，健全预期管理机制，优化高质量发展综合绩效考核。</w:t>
      </w:r>
    </w:p>
    <w:p w14:paraId="27AE10E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发挥积极财政政策作用，增强财政可持续性。加强财政科学管理，加强财政资源和预算统筹，强化国家重大战略任务和基本民生财力保障。深化零基预算改革，统一预算分配权，优化财政支出结构，加强预算绩效管理。完善地方税、直接税体系，健全经营所得、资本所得、财产所得税收政策，规范税收优惠政策，保持合理的宏观税负水平。适当加强中央事权、提高中央财政支出比重。增加地方自主财力。加强财会监督。加快构建同高质量发展相适应的政府债务管理长效机制。</w:t>
      </w:r>
    </w:p>
    <w:p w14:paraId="5BCBD29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加快建设金融强国。完善中央银行制度，构建科学稳健的货币政策体系和覆盖全面的宏观审慎管理体系，畅通货币政策传导机制。大力发展科技金融、绿色金融、普惠金融、养老金融、数字金融。提高资本市场制度包容性、适应性，健全投资和融资相协调的资本市场功能。积极发展股权、债券等直接融资，稳步发展期货、衍生品和资产证券化。优化金融机构体系，推动各类金融机构专注主业、完善治理、错位发展。建设安全高效的金融基础设施。稳步发展数字人民币。加快建设上海国际金融中心。全面加强金融监管，</w:t>
      </w:r>
      <w:proofErr w:type="gramStart"/>
      <w:r w:rsidRPr="003355CC">
        <w:rPr>
          <w:rFonts w:ascii="仿宋_GB2312" w:eastAsia="仿宋_GB2312" w:hint="eastAsia"/>
          <w:sz w:val="32"/>
          <w:szCs w:val="32"/>
        </w:rPr>
        <w:t>强化央地监管</w:t>
      </w:r>
      <w:proofErr w:type="gramEnd"/>
      <w:r w:rsidRPr="003355CC">
        <w:rPr>
          <w:rFonts w:ascii="仿宋_GB2312" w:eastAsia="仿宋_GB2312" w:hint="eastAsia"/>
          <w:sz w:val="32"/>
          <w:szCs w:val="32"/>
        </w:rPr>
        <w:t>协同，丰富风险处置资源和手段，构建风险防范化解体系，保障金融稳健运行。</w:t>
      </w:r>
    </w:p>
    <w:p w14:paraId="355B1F82"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七、扩大高水平对外开放，开创合作共赢新局面</w:t>
      </w:r>
    </w:p>
    <w:p w14:paraId="03D4959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坚持开放合作、互利共赢是中国式现代化的必然要求。稳步扩大制度型开放，维护多边贸易体制，拓展国际循环，以开放促改革促发展，与世界各国共享机遇、共同发展。</w:t>
      </w:r>
    </w:p>
    <w:p w14:paraId="0D7BBA1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21）积极扩大自主开放。对接国际高标准经贸规则，以服务业为重点扩大市场准入和开放领域，扩大单边开放领域和区域。加快推进区域和双边贸易投资协定进程，扩大高标准自由贸易区网络。优化区域开放布局，打造形态多样的开放高地。实施自由贸易试验区提升战略，高标准建设海南自由贸易港。统筹布局建设科技创新、服务贸易、产业发展等重大开放合作平台。推进人民币国际化，提升资本项目开放水平，建设自主可控的人民币跨境支付体系。推进全球经济金融治理改革，推动构建和维护公平公正、</w:t>
      </w:r>
      <w:r w:rsidRPr="003355CC">
        <w:rPr>
          <w:rFonts w:ascii="仿宋_GB2312" w:eastAsia="仿宋_GB2312" w:hint="eastAsia"/>
          <w:sz w:val="32"/>
          <w:szCs w:val="32"/>
        </w:rPr>
        <w:lastRenderedPageBreak/>
        <w:t>开放包容、合作共赢的国际经济秩序。</w:t>
      </w:r>
    </w:p>
    <w:p w14:paraId="5E9FD8D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22）推动贸易创新发展。促进外贸提质增效，加快建设贸易强国。推动市场多元化和内外贸一体化，优化升级货物贸易，拓展中间品贸易、绿色贸易，推动进出口平衡发展。大力发展服务贸易，鼓励服务出口，完善跨境服务贸易负面清单管理制度，提升服务贸易标准化水平。创新发展数字贸易，有序扩大数字领域开放。提升贸易促进平台功能，支持跨境电商等新</w:t>
      </w:r>
      <w:proofErr w:type="gramStart"/>
      <w:r w:rsidRPr="003355CC">
        <w:rPr>
          <w:rFonts w:ascii="仿宋_GB2312" w:eastAsia="仿宋_GB2312" w:hint="eastAsia"/>
          <w:sz w:val="32"/>
          <w:szCs w:val="32"/>
        </w:rPr>
        <w:t>业态新模式</w:t>
      </w:r>
      <w:proofErr w:type="gramEnd"/>
      <w:r w:rsidRPr="003355CC">
        <w:rPr>
          <w:rFonts w:ascii="仿宋_GB2312" w:eastAsia="仿宋_GB2312" w:hint="eastAsia"/>
          <w:sz w:val="32"/>
          <w:szCs w:val="32"/>
        </w:rPr>
        <w:t>发展。完善出口管制和安全审查机制。</w:t>
      </w:r>
    </w:p>
    <w:p w14:paraId="354E253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23）拓展双向投资合作空间。塑造吸引外资新优势，落实好“准入又准营”，缩减外资准入负面清单，促进外资境内再投资。健全外商投资服务保障体系，全面落实国民待遇，推进数据高效便利安全跨境流动，营造透明稳定可预期的制度环境。有效实施对外投资管理，健全海外综合服务体系，促进贸易投资一体化，引导产业</w:t>
      </w:r>
      <w:proofErr w:type="gramStart"/>
      <w:r w:rsidRPr="003355CC">
        <w:rPr>
          <w:rFonts w:ascii="仿宋_GB2312" w:eastAsia="仿宋_GB2312" w:hint="eastAsia"/>
          <w:sz w:val="32"/>
          <w:szCs w:val="32"/>
        </w:rPr>
        <w:t>链供应链合理</w:t>
      </w:r>
      <w:proofErr w:type="gramEnd"/>
      <w:r w:rsidRPr="003355CC">
        <w:rPr>
          <w:rFonts w:ascii="仿宋_GB2312" w:eastAsia="仿宋_GB2312" w:hint="eastAsia"/>
          <w:sz w:val="32"/>
          <w:szCs w:val="32"/>
        </w:rPr>
        <w:t>有序跨境布局。</w:t>
      </w:r>
    </w:p>
    <w:p w14:paraId="11F7886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24）高质量共建“一带一路”。加强与共建国家战略对接，强化合作规划统筹管理。深化基础设施“硬联通”、规则标准“软联通”、同共建国家人民“心联通”，完善立体互联互通网络布局，统筹推进重大标志性工程和“小而美”民生项目建设。提升中欧（亚）班列发展水平。加快西部陆海新通道建设。深化贸易、投资、产业、人文务实合作，拓展绿色发展、人工智能、数字经济、卫生健康、旅游、农业等领域合作新空间。完善多元化、可持续、</w:t>
      </w:r>
      <w:r w:rsidRPr="003355CC">
        <w:rPr>
          <w:rFonts w:ascii="仿宋_GB2312" w:eastAsia="仿宋_GB2312" w:hint="eastAsia"/>
          <w:sz w:val="32"/>
          <w:szCs w:val="32"/>
        </w:rPr>
        <w:lastRenderedPageBreak/>
        <w:t>风险可控的投融资体系。加强海外利益保护。</w:t>
      </w:r>
    </w:p>
    <w:p w14:paraId="603898D4"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八、加快农业农村现代化，扎实推进乡村全面振兴</w:t>
      </w:r>
    </w:p>
    <w:p w14:paraId="764BECC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农业农村现代化关系中国式现代化全局和成色。坚持把解决好“三农”问题作为全党工作重中之重，促进城乡融合发展，持续巩固拓展脱贫攻坚成果，推动农村基本具备现代生活条件，加快建设农业强国。</w:t>
      </w:r>
    </w:p>
    <w:p w14:paraId="59C89B5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25）提升农业综合生产能力和质量效益。坚持产量产能、生产生态、增产增收一起抓，统筹发展科技农业、绿色农业、质量农业、品牌农业，把农业建成现代化大产业。加力实施新一轮千亿斤粮食产能提升行动，增强粮食等重要农产品供给保障能力。严守耕地红线，</w:t>
      </w:r>
      <w:proofErr w:type="gramStart"/>
      <w:r w:rsidRPr="003355CC">
        <w:rPr>
          <w:rFonts w:ascii="仿宋_GB2312" w:eastAsia="仿宋_GB2312" w:hint="eastAsia"/>
          <w:sz w:val="32"/>
          <w:szCs w:val="32"/>
        </w:rPr>
        <w:t>严格占</w:t>
      </w:r>
      <w:proofErr w:type="gramEnd"/>
      <w:r w:rsidRPr="003355CC">
        <w:rPr>
          <w:rFonts w:ascii="仿宋_GB2312" w:eastAsia="仿宋_GB2312" w:hint="eastAsia"/>
          <w:sz w:val="32"/>
          <w:szCs w:val="32"/>
        </w:rPr>
        <w:t>补平衡管理，统筹农用地布局优化。高质量推进高标准农田建设，加强黑土地保护和盐碱地综合利用，提升耕地质量。深入实施种业振兴行动，推进高端智能、丘陵山区适用农机装备研发应用，促进良田良种良机良法集成增效。坚持农林牧渔并举，发展现代设施农业，</w:t>
      </w:r>
      <w:proofErr w:type="gramStart"/>
      <w:r w:rsidRPr="003355CC">
        <w:rPr>
          <w:rFonts w:ascii="仿宋_GB2312" w:eastAsia="仿宋_GB2312" w:hint="eastAsia"/>
          <w:sz w:val="32"/>
          <w:szCs w:val="32"/>
        </w:rPr>
        <w:t>构建多元</w:t>
      </w:r>
      <w:proofErr w:type="gramEnd"/>
      <w:r w:rsidRPr="003355CC">
        <w:rPr>
          <w:rFonts w:ascii="仿宋_GB2312" w:eastAsia="仿宋_GB2312" w:hint="eastAsia"/>
          <w:sz w:val="32"/>
          <w:szCs w:val="32"/>
        </w:rPr>
        <w:t>化食物供给体系。发展林下经济，壮大林草产业。稳定土地承包关系，稳步推进二轮承包到期后再延长三十年试点。发展农业适度规模经营，提高新型农业经营主体发展质量，完善便捷高效的农业社会化服务体系，促进小农户和现代农业发展有机衔接。</w:t>
      </w:r>
    </w:p>
    <w:p w14:paraId="7FFC1FD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（26）推进宜</w:t>
      </w:r>
      <w:proofErr w:type="gramStart"/>
      <w:r w:rsidRPr="003355CC">
        <w:rPr>
          <w:rFonts w:ascii="仿宋_GB2312" w:eastAsia="仿宋_GB2312" w:hint="eastAsia"/>
          <w:sz w:val="32"/>
          <w:szCs w:val="32"/>
        </w:rPr>
        <w:t>居宜业</w:t>
      </w:r>
      <w:proofErr w:type="gramEnd"/>
      <w:r w:rsidRPr="003355CC">
        <w:rPr>
          <w:rFonts w:ascii="仿宋_GB2312" w:eastAsia="仿宋_GB2312" w:hint="eastAsia"/>
          <w:sz w:val="32"/>
          <w:szCs w:val="32"/>
        </w:rPr>
        <w:t>和美乡村建设。学习运用“千万工程”经验，因地制宜完善乡村建设实施机制，分类有序、片区化推进乡村振兴，逐步提高农村基础设施完备度、公</w:t>
      </w:r>
      <w:r w:rsidRPr="003355CC">
        <w:rPr>
          <w:rFonts w:ascii="仿宋_GB2312" w:eastAsia="仿宋_GB2312" w:hint="eastAsia"/>
          <w:sz w:val="32"/>
          <w:szCs w:val="32"/>
        </w:rPr>
        <w:lastRenderedPageBreak/>
        <w:t>共服务便利度、人居环境舒适度。统筹优化村镇布局，推动县域基础设施一体化规划建设管护。协同推进县域国土空间治理，稳步开展全域土地综合整治，持续整治提升农村人居环境，以钉钉子精神解决好农村改厕、垃圾围村等问题，加快补齐农村现代生活条件短板，创造乡村优质生活空间。发展各具特色的县域经济，开发农业多种功能，推动农村一二三产业深度融合，培育壮大乡村特色产业，</w:t>
      </w:r>
      <w:proofErr w:type="gramStart"/>
      <w:r w:rsidRPr="003355CC">
        <w:rPr>
          <w:rFonts w:ascii="仿宋_GB2312" w:eastAsia="仿宋_GB2312" w:hint="eastAsia"/>
          <w:sz w:val="32"/>
          <w:szCs w:val="32"/>
        </w:rPr>
        <w:t>完善联</w:t>
      </w:r>
      <w:proofErr w:type="gramEnd"/>
      <w:r w:rsidRPr="003355CC">
        <w:rPr>
          <w:rFonts w:ascii="仿宋_GB2312" w:eastAsia="仿宋_GB2312" w:hint="eastAsia"/>
          <w:sz w:val="32"/>
          <w:szCs w:val="32"/>
        </w:rPr>
        <w:t>农带农机制，促进农民稳定增收。</w:t>
      </w:r>
    </w:p>
    <w:p w14:paraId="065F312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27）提高强农惠农富农政策效能。健全财政优先保障、金融重点倾斜、社会积极参与的多元投入格局，确保乡村振兴投入力度不断增强。保护和调动农民务农种粮积极性，强化价格、补贴、保险等政策支持和协同。加大粮食主产区利益补偿力度，实施产销区省际横向利益补偿。加强粮食购销和储备管理。推进农产品进口多元化，促进贸易和生产相协调。推动城乡要素双向流动，激励各类人才下乡服务和创业就业。节约集约利用农村集体经营性建设用地，依法盘活用好闲置土地和房屋，分类保障乡村发展用地。支持发展新型农村集体经济。</w:t>
      </w:r>
    </w:p>
    <w:p w14:paraId="0CEDBDA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统筹建立常态</w:t>
      </w:r>
      <w:proofErr w:type="gramStart"/>
      <w:r w:rsidRPr="003355CC">
        <w:rPr>
          <w:rFonts w:ascii="仿宋_GB2312" w:eastAsia="仿宋_GB2312" w:hint="eastAsia"/>
          <w:sz w:val="32"/>
          <w:szCs w:val="32"/>
        </w:rPr>
        <w:t>化防止</w:t>
      </w:r>
      <w:proofErr w:type="gramEnd"/>
      <w:r w:rsidRPr="003355CC">
        <w:rPr>
          <w:rFonts w:ascii="仿宋_GB2312" w:eastAsia="仿宋_GB2312" w:hint="eastAsia"/>
          <w:sz w:val="32"/>
          <w:szCs w:val="32"/>
        </w:rPr>
        <w:t>返贫致贫机制，坚持精准帮扶，完善兜底式保障，强化开发式帮扶，增强内生动力，分层分类帮扶欠发达地区，健全乡村振兴重点帮扶县支持政策，确保不发生规模性返贫致贫。</w:t>
      </w:r>
    </w:p>
    <w:p w14:paraId="17915549"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九、优化区域经济布局，促进区域协调发展</w:t>
      </w:r>
    </w:p>
    <w:p w14:paraId="3D818C0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区域协调发展是中国式现代化的内在要求。发挥区域</w:t>
      </w:r>
      <w:r w:rsidRPr="003355CC">
        <w:rPr>
          <w:rFonts w:ascii="仿宋_GB2312" w:eastAsia="仿宋_GB2312" w:hint="eastAsia"/>
          <w:sz w:val="32"/>
          <w:szCs w:val="32"/>
        </w:rPr>
        <w:lastRenderedPageBreak/>
        <w:t>协调发展战略、区域重大战略、主体功能区战略、新型城镇化战略叠加效应，优化重大生产力布局，发挥重点区域增长极作用，构建优势互补、高质量发展的区域经济布局和国土空间体系。</w:t>
      </w:r>
    </w:p>
    <w:p w14:paraId="2DE6302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28）增强区域发展协调性。扎实推动西部大开发形成新格局、东北全面振兴取得新突破、中部地区加快崛起、东部地区加快推进现代化，促进东中西、南北方协调发展。巩固提升京津冀、长三角、粤港澳大湾区高质量发展动力源作用。持续推进长江经济带发展、黄河流域生态保护和高质量发展。高标准高质量</w:t>
      </w:r>
      <w:proofErr w:type="gramStart"/>
      <w:r w:rsidRPr="003355CC">
        <w:rPr>
          <w:rFonts w:ascii="仿宋_GB2312" w:eastAsia="仿宋_GB2312" w:hint="eastAsia"/>
          <w:sz w:val="32"/>
          <w:szCs w:val="32"/>
        </w:rPr>
        <w:t>推进雄安新区</w:t>
      </w:r>
      <w:proofErr w:type="gramEnd"/>
      <w:r w:rsidRPr="003355CC">
        <w:rPr>
          <w:rFonts w:ascii="仿宋_GB2312" w:eastAsia="仿宋_GB2312" w:hint="eastAsia"/>
          <w:sz w:val="32"/>
          <w:szCs w:val="32"/>
        </w:rPr>
        <w:t>建设现代化城市，提升成渝地区双城经济圈发展能级。鼓励各地发挥比较优势、各展所长，支持经济大省挑大梁，在推进中国式现代化中走在前作示范。加大差异化政策支持力度，促进革命老区、民族地区、边疆地区等振兴发展。</w:t>
      </w:r>
    </w:p>
    <w:p w14:paraId="72D21DC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（29）促进区域联动发展。推进跨区域跨流域大通道建设，强化区域基础设施互联互通。加强重点城市群协调联动发展，促进区域创新</w:t>
      </w:r>
      <w:proofErr w:type="gramStart"/>
      <w:r w:rsidRPr="003355CC">
        <w:rPr>
          <w:rFonts w:ascii="仿宋_GB2312" w:eastAsia="仿宋_GB2312" w:hint="eastAsia"/>
          <w:sz w:val="32"/>
          <w:szCs w:val="32"/>
        </w:rPr>
        <w:t>链产业</w:t>
      </w:r>
      <w:proofErr w:type="gramEnd"/>
      <w:r w:rsidRPr="003355CC">
        <w:rPr>
          <w:rFonts w:ascii="仿宋_GB2312" w:eastAsia="仿宋_GB2312" w:hint="eastAsia"/>
          <w:sz w:val="32"/>
          <w:szCs w:val="32"/>
        </w:rPr>
        <w:t>链高效协作。推动长江中游城市群等加快发展，培育发展若干区域性中心城市，更好发挥跨区域联结型地区支撑带动作用。深化跨行政区合作，健全区域</w:t>
      </w:r>
      <w:proofErr w:type="gramStart"/>
      <w:r w:rsidRPr="003355CC">
        <w:rPr>
          <w:rFonts w:ascii="仿宋_GB2312" w:eastAsia="仿宋_GB2312" w:hint="eastAsia"/>
          <w:sz w:val="32"/>
          <w:szCs w:val="32"/>
        </w:rPr>
        <w:t>间规划</w:t>
      </w:r>
      <w:proofErr w:type="gramEnd"/>
      <w:r w:rsidRPr="003355CC">
        <w:rPr>
          <w:rFonts w:ascii="仿宋_GB2312" w:eastAsia="仿宋_GB2312" w:hint="eastAsia"/>
          <w:sz w:val="32"/>
          <w:szCs w:val="32"/>
        </w:rPr>
        <w:t>统筹、产业协作、利益共享等机制，拓展流域经济等模式。</w:t>
      </w:r>
    </w:p>
    <w:p w14:paraId="01CE7FA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（30）优化国土空间发展格局。强化主体功能区战略实施，保持城市化地区、农产品主产区、重点生态功能区格局总体稳定，细化明确特殊功能区，完善支持政策和考</w:t>
      </w:r>
      <w:r w:rsidRPr="003355CC">
        <w:rPr>
          <w:rFonts w:ascii="仿宋_GB2312" w:eastAsia="仿宋_GB2312" w:hint="eastAsia"/>
          <w:sz w:val="32"/>
          <w:szCs w:val="32"/>
        </w:rPr>
        <w:lastRenderedPageBreak/>
        <w:t>核评价机制。推动战略性产业、能源资源基地等布局优化。完善国土空间规划体系，落实优化耕地和永久基本农田、生态保护红线、城镇开发边界等控制线，分区分类实施差别化、精细化用途管制。赋予省级政府统筹建设用地更大自主权，探索实施建设用地总量按规划期管控模式，实行统筹存量和增量综合供地。</w:t>
      </w:r>
    </w:p>
    <w:p w14:paraId="6A0390B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31）深入推进以人为本的新型城镇化。科学有序推进农业转移人口市民化，推行由常住地登记户口提供基本公共服务制度。推进超大特大城市治理现代化，加快城市群一体化和都市圈同城化，优化城市规模结构，促进大中小城市和小城镇协调发展、集约紧凑布局。分类推进以县城为重要载体的城镇化建设，提升产业支撑能力和公共服务水平。坚持城市内涵式发展，大力实施城市更新，建设创新、宜居、美丽、韧性、文明、智慧的现代化人民城市。扎实推进边境城镇建设。</w:t>
      </w:r>
    </w:p>
    <w:p w14:paraId="25D3AA0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32）加强海洋开发利用保护。坚持陆海统筹，提高经略海洋能力，推动海洋经济高质量发展，加快建设海洋强国。加强海洋科技创新，巩固提升海洋装备制造业优势，壮大海洋新兴产业，发展现代航运服务业。实施海洋调查和观测监测，推进海洋能源资源和海域海岛开发利用，加强重点海域生态环境保护修复。强化深海极地考察支撑保障体系。坚定维护海洋权益和安全，提高海上执法和海事司法能力。</w:t>
      </w:r>
    </w:p>
    <w:p w14:paraId="442EAE74" w14:textId="77777777" w:rsidR="00047AF4" w:rsidRPr="003355CC" w:rsidRDefault="00047AF4">
      <w:pPr>
        <w:spacing w:line="560" w:lineRule="exact"/>
        <w:ind w:firstLineChars="200" w:firstLine="643"/>
        <w:rPr>
          <w:rFonts w:ascii="楷体" w:eastAsia="楷体" w:hAnsi="楷体" w:hint="eastAsia"/>
          <w:b/>
          <w:bCs/>
          <w:sz w:val="32"/>
          <w:szCs w:val="32"/>
        </w:rPr>
      </w:pPr>
    </w:p>
    <w:p w14:paraId="4DE75ECC"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lastRenderedPageBreak/>
        <w:t>十、激发全民族文化创新创造活力，繁荣发展社会主义文化</w:t>
      </w:r>
    </w:p>
    <w:p w14:paraId="402C9CF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文化繁荣兴盛是中国式现代化的重要标志。坚持马克思主义在意识形态领域的指导地位，植根博大精深的中华文明，顺应信息技术发展潮流，发展具有强大思想引领力、精神凝聚力、价值感召力、国际影响力的新时代中国特色社会主义文化，扎实推进文化强国建设。</w:t>
      </w:r>
    </w:p>
    <w:p w14:paraId="0A8E75F1"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（33）弘扬和</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社会主义核心价值观。深化党的创新理论学习和宣传教育，</w:t>
      </w:r>
      <w:proofErr w:type="gramStart"/>
      <w:r w:rsidRPr="003355CC">
        <w:rPr>
          <w:rFonts w:ascii="仿宋_GB2312" w:eastAsia="仿宋_GB2312" w:hint="eastAsia"/>
          <w:sz w:val="32"/>
          <w:szCs w:val="32"/>
        </w:rPr>
        <w:t>坚持不懈用习近</w:t>
      </w:r>
      <w:proofErr w:type="gramEnd"/>
      <w:r w:rsidRPr="003355CC">
        <w:rPr>
          <w:rFonts w:ascii="仿宋_GB2312" w:eastAsia="仿宋_GB2312" w:hint="eastAsia"/>
          <w:sz w:val="32"/>
          <w:szCs w:val="32"/>
        </w:rPr>
        <w:t>平新时代中国特色社会主义思想凝</w:t>
      </w:r>
      <w:proofErr w:type="gramStart"/>
      <w:r w:rsidRPr="003355CC">
        <w:rPr>
          <w:rFonts w:ascii="仿宋_GB2312" w:eastAsia="仿宋_GB2312" w:hint="eastAsia"/>
          <w:sz w:val="32"/>
          <w:szCs w:val="32"/>
        </w:rPr>
        <w:t>心铸魂</w:t>
      </w:r>
      <w:proofErr w:type="gramEnd"/>
      <w:r w:rsidRPr="003355CC">
        <w:rPr>
          <w:rFonts w:ascii="仿宋_GB2312" w:eastAsia="仿宋_GB2312" w:hint="eastAsia"/>
          <w:sz w:val="32"/>
          <w:szCs w:val="32"/>
        </w:rPr>
        <w:t>。创新实施马克思主义理论研究和建设工程，加快构建中国哲学社会科学自主知识体系。以社会主义核心价值观引领文化建设，发挥文化养心志、育情操的作用，涵养全民族昂扬奋发的精神气质。弘扬诚信文化、廉洁文化。加强和改进思想政治工作，推进校园文化建设，用好红色资源，加强青少年理想信念教育。统筹推进城乡精神文明建设，提升人民文明素养和社会文明程度。加强网络内容建设和管理。提升信息化条件下文化领域治理能力。</w:t>
      </w:r>
    </w:p>
    <w:p w14:paraId="164F599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34）大力繁荣文化事业。营造良好文化生态，提升文化原创能力，推动新闻出版、广播影视、文学艺术等领域精品创作。培育形成规模宏大、结构合理、锐意创新的高水平文化人才队伍。广泛开展群众性文化活动，繁荣互联网条件下新大众文艺。深化主流媒体系统性变革，推进新闻宣传和网络舆论一体化管理，提高主流舆论引导能力。</w:t>
      </w:r>
      <w:r w:rsidRPr="003355CC">
        <w:rPr>
          <w:rFonts w:ascii="仿宋_GB2312" w:eastAsia="仿宋_GB2312" w:hint="eastAsia"/>
          <w:sz w:val="32"/>
          <w:szCs w:val="32"/>
        </w:rPr>
        <w:lastRenderedPageBreak/>
        <w:t>深入实施中华优秀传统文化传承发展工程，推动文化遗产系统性保护和统一监管督察，加强历史文化名城、街区、村镇有效保护和活态传承。建好用好国家文化公园。构建中华文明标识体系。坚持文化惠民，实施公共文化服务提质增效行动。推进书香社会建设。统筹推进群众体育和竞技体育发展，加快建设体育强国。</w:t>
      </w:r>
    </w:p>
    <w:p w14:paraId="7D2CFB2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35）加快发展文化产业。完善文化管理体制和生产经营机制。健全文化产业体系和市场体系，培育优秀文化企业和品牌，实施重大文化产业项目带动战略，实施积极的文化经济政策。推进文化和科技融合，推动文化</w:t>
      </w:r>
      <w:proofErr w:type="gramStart"/>
      <w:r w:rsidRPr="003355CC">
        <w:rPr>
          <w:rFonts w:ascii="仿宋_GB2312" w:eastAsia="仿宋_GB2312" w:hint="eastAsia"/>
          <w:sz w:val="32"/>
          <w:szCs w:val="32"/>
        </w:rPr>
        <w:t>建设数智化</w:t>
      </w:r>
      <w:proofErr w:type="gramEnd"/>
      <w:r w:rsidRPr="003355CC">
        <w:rPr>
          <w:rFonts w:ascii="仿宋_GB2312" w:eastAsia="仿宋_GB2312" w:hint="eastAsia"/>
          <w:sz w:val="32"/>
          <w:szCs w:val="32"/>
        </w:rPr>
        <w:t>赋能、信息化转型，发展新型文化业态。引导规范网络文学、网络游戏、网络视听等健康发展，加强未成年人网络保护。推进旅游强国建设，丰富高品质旅游产品供给，提高旅游服务质量。提升入境游便利化国际化水平。</w:t>
      </w:r>
      <w:proofErr w:type="gramStart"/>
      <w:r w:rsidRPr="003355CC">
        <w:rPr>
          <w:rFonts w:ascii="仿宋_GB2312" w:eastAsia="仿宋_GB2312" w:hint="eastAsia"/>
          <w:sz w:val="32"/>
          <w:szCs w:val="32"/>
        </w:rPr>
        <w:t>推进文旅深度</w:t>
      </w:r>
      <w:proofErr w:type="gramEnd"/>
      <w:r w:rsidRPr="003355CC">
        <w:rPr>
          <w:rFonts w:ascii="仿宋_GB2312" w:eastAsia="仿宋_GB2312" w:hint="eastAsia"/>
          <w:sz w:val="32"/>
          <w:szCs w:val="32"/>
        </w:rPr>
        <w:t>融合，大力发展文化旅游业，以文化赋能经济社会发展。</w:t>
      </w:r>
    </w:p>
    <w:p w14:paraId="41ABE65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36）提升中华文明传播力影响力。完善国际传播体制机制，创新传播载体和方式，加强重点基地建设，增强主流媒体国际传播能力，全面提升国际话语权，讲好中国故事，展现可信、可爱、可敬的中国形象。加强区域国别研究，提升国际传播效能。深化文明交流互鉴，广泛开展国际人文交流合作，鼓励更多文化企业和优秀文化产品走向世界。</w:t>
      </w:r>
    </w:p>
    <w:p w14:paraId="7AAFF25D" w14:textId="77777777" w:rsidR="00047AF4" w:rsidRPr="003355CC" w:rsidRDefault="00047AF4">
      <w:pPr>
        <w:spacing w:line="560" w:lineRule="exact"/>
        <w:ind w:firstLineChars="200" w:firstLine="643"/>
        <w:rPr>
          <w:rFonts w:ascii="楷体" w:eastAsia="楷体" w:hAnsi="楷体" w:hint="eastAsia"/>
          <w:b/>
          <w:bCs/>
          <w:sz w:val="32"/>
          <w:szCs w:val="32"/>
        </w:rPr>
      </w:pPr>
    </w:p>
    <w:p w14:paraId="4AF1CF6C"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lastRenderedPageBreak/>
        <w:t>十一、加大保障和改善民生力度，扎实推进全体人民共同富裕</w:t>
      </w:r>
    </w:p>
    <w:p w14:paraId="39AF42F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实现人民对美好生活的向往是中国式现代化的出发点和落脚点。坚持尽力而为、量力而行，加强普惠性、基础性、兜底性民生建设，解决好人民群众</w:t>
      </w:r>
      <w:proofErr w:type="gramStart"/>
      <w:r w:rsidRPr="003355CC">
        <w:rPr>
          <w:rFonts w:ascii="仿宋_GB2312" w:eastAsia="仿宋_GB2312" w:hint="eastAsia"/>
          <w:sz w:val="32"/>
          <w:szCs w:val="32"/>
        </w:rPr>
        <w:t>急难愁盼问题</w:t>
      </w:r>
      <w:proofErr w:type="gramEnd"/>
      <w:r w:rsidRPr="003355CC">
        <w:rPr>
          <w:rFonts w:ascii="仿宋_GB2312" w:eastAsia="仿宋_GB2312" w:hint="eastAsia"/>
          <w:sz w:val="32"/>
          <w:szCs w:val="32"/>
        </w:rPr>
        <w:t>，畅通社会流动渠道，提高人民生活品质。</w:t>
      </w:r>
    </w:p>
    <w:p w14:paraId="13A8EAA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（37）促进高质量充分就业。深入实施就业优先战略，健全就业促进机制，构建就业友好型发展方式。加强产业和就业协同，积极培育新职业新岗位，支持企业</w:t>
      </w:r>
      <w:proofErr w:type="gramStart"/>
      <w:r w:rsidRPr="003355CC">
        <w:rPr>
          <w:rFonts w:ascii="仿宋_GB2312" w:eastAsia="仿宋_GB2312" w:hint="eastAsia"/>
          <w:sz w:val="32"/>
          <w:szCs w:val="32"/>
        </w:rPr>
        <w:t>稳岗扩岗</w:t>
      </w:r>
      <w:proofErr w:type="gramEnd"/>
      <w:r w:rsidRPr="003355CC">
        <w:rPr>
          <w:rFonts w:ascii="仿宋_GB2312" w:eastAsia="仿宋_GB2312" w:hint="eastAsia"/>
          <w:sz w:val="32"/>
          <w:szCs w:val="32"/>
        </w:rPr>
        <w:t>。完善人力资源供需匹配机制，健全终身职业技能培训制度，强化择业和用人观念引导，着力解决结构性就业矛盾。完善就业支持和公共服务体系，稳定和扩大高校毕业生、农民工、退役军人等重点群体就业，推动灵活就业、新就业形态健康发展。加大创业支持力度，增强创业带动就业效应。完善劳动标准体系和劳动关系协商协调机制，加强劳动者权益保障，营造公平有序就业环境。完善就业影响评估和监测预警，综合应对外部环境变化和新技术发展对就业的影响。</w:t>
      </w:r>
    </w:p>
    <w:p w14:paraId="523FCCB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38）完善收入分配制度。坚持按劳分配为主体、多种分配方式并存，提高居民收入在国民收入分配中的比重，提高劳动报酬在初次分配中的比重。健全各类要素由市场评价贡献、按贡献决定报酬的初次分配机制，促进多劳者多得、技高者多得、创新者多得。完善劳动者工资决定、合理增长、支付保障机制，推行工资集体协商制度，健全</w:t>
      </w:r>
      <w:r w:rsidRPr="003355CC">
        <w:rPr>
          <w:rFonts w:ascii="仿宋_GB2312" w:eastAsia="仿宋_GB2312" w:hint="eastAsia"/>
          <w:sz w:val="32"/>
          <w:szCs w:val="32"/>
        </w:rPr>
        <w:lastRenderedPageBreak/>
        <w:t>最低工资标准调整机制，加强企业工资分配宏观指导。多渠道增加城乡居民财产性收入。加强税收、社会保障、转移支付等再分配调节。促进和</w:t>
      </w:r>
      <w:proofErr w:type="gramStart"/>
      <w:r w:rsidRPr="003355CC">
        <w:rPr>
          <w:rFonts w:ascii="仿宋_GB2312" w:eastAsia="仿宋_GB2312" w:hint="eastAsia"/>
          <w:sz w:val="32"/>
          <w:szCs w:val="32"/>
        </w:rPr>
        <w:t>规范公益</w:t>
      </w:r>
      <w:proofErr w:type="gramEnd"/>
      <w:r w:rsidRPr="003355CC">
        <w:rPr>
          <w:rFonts w:ascii="仿宋_GB2312" w:eastAsia="仿宋_GB2312" w:hint="eastAsia"/>
          <w:sz w:val="32"/>
          <w:szCs w:val="32"/>
        </w:rPr>
        <w:t>慈善事业发展。规范收入分配秩序和财富积累机制，支持勤劳创新合法致富，鼓励先富带后富促共富。实施城乡居民增收计划，有效增加低收入群体收入，稳步扩大中等收入群体规模，合理调节过高收入，取缔非法收入，推动形成橄榄</w:t>
      </w:r>
      <w:proofErr w:type="gramStart"/>
      <w:r w:rsidRPr="003355CC">
        <w:rPr>
          <w:rFonts w:ascii="仿宋_GB2312" w:eastAsia="仿宋_GB2312" w:hint="eastAsia"/>
          <w:sz w:val="32"/>
          <w:szCs w:val="32"/>
        </w:rPr>
        <w:t>型分配</w:t>
      </w:r>
      <w:proofErr w:type="gramEnd"/>
      <w:r w:rsidRPr="003355CC">
        <w:rPr>
          <w:rFonts w:ascii="仿宋_GB2312" w:eastAsia="仿宋_GB2312" w:hint="eastAsia"/>
          <w:sz w:val="32"/>
          <w:szCs w:val="32"/>
        </w:rPr>
        <w:t>格局。</w:t>
      </w:r>
    </w:p>
    <w:p w14:paraId="749E129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（39）办好人民满意的教育。实施新时代立德树人工程，</w:t>
      </w:r>
      <w:proofErr w:type="gramStart"/>
      <w:r w:rsidRPr="003355CC">
        <w:rPr>
          <w:rFonts w:ascii="仿宋_GB2312" w:eastAsia="仿宋_GB2312" w:hint="eastAsia"/>
          <w:sz w:val="32"/>
          <w:szCs w:val="32"/>
        </w:rPr>
        <w:t>促进思政课堂</w:t>
      </w:r>
      <w:proofErr w:type="gramEnd"/>
      <w:r w:rsidRPr="003355CC">
        <w:rPr>
          <w:rFonts w:ascii="仿宋_GB2312" w:eastAsia="仿宋_GB2312" w:hint="eastAsia"/>
          <w:sz w:val="32"/>
          <w:szCs w:val="32"/>
        </w:rPr>
        <w:t>和社会课堂有效融合，加强体育、美育、劳动教育，完善教育评价体系。健全与人口变化相适应的教育资源配置机制，扩大学龄人口净流入城镇的教育资源供给。稳步扩大免费教育范围，探索延长义务教育年限。推动基础教育</w:t>
      </w:r>
      <w:proofErr w:type="gramStart"/>
      <w:r w:rsidRPr="003355CC">
        <w:rPr>
          <w:rFonts w:ascii="仿宋_GB2312" w:eastAsia="仿宋_GB2312" w:hint="eastAsia"/>
          <w:sz w:val="32"/>
          <w:szCs w:val="32"/>
        </w:rPr>
        <w:t>扩优提质</w:t>
      </w:r>
      <w:proofErr w:type="gramEnd"/>
      <w:r w:rsidRPr="003355CC">
        <w:rPr>
          <w:rFonts w:ascii="仿宋_GB2312" w:eastAsia="仿宋_GB2312" w:hint="eastAsia"/>
          <w:sz w:val="32"/>
          <w:szCs w:val="32"/>
        </w:rPr>
        <w:t>，统筹义务教育优质均衡发展、学前教育优质普惠发展，扩大普通高中办学资源，办好特殊教育、专门教育。推动高等教育提质扩容，扩大优质本科教育招生规模。提升职业学校办学能力，建设特色鲜明高职院校。引导规范民办教育发展。扩大高水平教育对外开放。弘扬教育家精神，培养造就高水平教师队伍，强化教师待遇保障。健全学校家庭社会协同育人机制。深入实施教育数字化战略，优化终身学习公共服务。</w:t>
      </w:r>
    </w:p>
    <w:p w14:paraId="6F3D652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40）健全社会保障体系。完善并落实基本养老保险全国统筹制度，加快发展多层次、多支柱养老保险体系，健全待遇确定和调整机制，逐步提高城乡居民基础养老金。健全多层次医疗保障体系，推进基本医疗保险省级统筹，</w:t>
      </w:r>
      <w:r w:rsidRPr="003355CC">
        <w:rPr>
          <w:rFonts w:ascii="仿宋_GB2312" w:eastAsia="仿宋_GB2312" w:hint="eastAsia"/>
          <w:sz w:val="32"/>
          <w:szCs w:val="32"/>
        </w:rPr>
        <w:lastRenderedPageBreak/>
        <w:t>优化药品集采、</w:t>
      </w:r>
      <w:proofErr w:type="gramStart"/>
      <w:r w:rsidRPr="003355CC">
        <w:rPr>
          <w:rFonts w:ascii="仿宋_GB2312" w:eastAsia="仿宋_GB2312" w:hint="eastAsia"/>
          <w:sz w:val="32"/>
          <w:szCs w:val="32"/>
        </w:rPr>
        <w:t>医</w:t>
      </w:r>
      <w:proofErr w:type="gramEnd"/>
      <w:r w:rsidRPr="003355CC">
        <w:rPr>
          <w:rFonts w:ascii="仿宋_GB2312" w:eastAsia="仿宋_GB2312" w:hint="eastAsia"/>
          <w:sz w:val="32"/>
          <w:szCs w:val="32"/>
        </w:rPr>
        <w:t>保支付和结余资金使用政策。扩大失业、工伤保险覆盖面，建立健全职业伤害保障制度。完善社保关系转移接续政策，提高灵活就业人员、农民工、新就业形态人员参保率。健全社会保险精算制度，继续划转国有资本充实社保基金，健全社保基金长效筹集、统筹调剂、保值增值和安全监管机制。发挥各类商业保险补充保障作用。优化全国统一的社保公共服务平台和经办管理服务。健全社会救助体系。完善空巢老人、困境儿童、残疾人等群体服务保障体系。建立健全基本殡葬服务制度。坚持男女平等基本国策，保障妇女儿童合法权益。加强退役军人服务保障。</w:t>
      </w:r>
    </w:p>
    <w:p w14:paraId="215E9210"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41）推动房地产高质量发展。加快构建房地产发展新模式，完善商品房开发、融资、销售等基础制度。优化保障性住房供给，满足城镇工薪群体和各类困难家庭基本住房需求。因城施策增加改善性住房供给。建设安全舒适绿色智慧的“好房子”，实施房屋品质提升工程和物业服务质量提升行动。建立房屋全生命周期安全管理制度。</w:t>
      </w:r>
    </w:p>
    <w:p w14:paraId="4416444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（42）加快建设健康中国。实施健康优先发展战略，健全健康促进政策制度体系，提升爱国卫生运动成效，提高人均预期寿命和人民健康水平。强化公共卫生能力，</w:t>
      </w:r>
      <w:proofErr w:type="gramStart"/>
      <w:r w:rsidRPr="003355CC">
        <w:rPr>
          <w:rFonts w:ascii="仿宋_GB2312" w:eastAsia="仿宋_GB2312" w:hint="eastAsia"/>
          <w:sz w:val="32"/>
          <w:szCs w:val="32"/>
        </w:rPr>
        <w:t>加强疾控体系</w:t>
      </w:r>
      <w:proofErr w:type="gramEnd"/>
      <w:r w:rsidRPr="003355CC">
        <w:rPr>
          <w:rFonts w:ascii="仿宋_GB2312" w:eastAsia="仿宋_GB2312" w:hint="eastAsia"/>
          <w:sz w:val="32"/>
          <w:szCs w:val="32"/>
        </w:rPr>
        <w:t>建设，防控重大传染病。健全医疗、</w:t>
      </w:r>
      <w:proofErr w:type="gramStart"/>
      <w:r w:rsidRPr="003355CC">
        <w:rPr>
          <w:rFonts w:ascii="仿宋_GB2312" w:eastAsia="仿宋_GB2312" w:hint="eastAsia"/>
          <w:sz w:val="32"/>
          <w:szCs w:val="32"/>
        </w:rPr>
        <w:t>医</w:t>
      </w:r>
      <w:proofErr w:type="gramEnd"/>
      <w:r w:rsidRPr="003355CC">
        <w:rPr>
          <w:rFonts w:ascii="仿宋_GB2312" w:eastAsia="仿宋_GB2312" w:hint="eastAsia"/>
          <w:sz w:val="32"/>
          <w:szCs w:val="32"/>
        </w:rPr>
        <w:t>保、医药协同发展和治理机制，促进分级诊疗。以公益性为导向深化公立医院编制、服务价格、薪酬制度、综合监管改革，加强县区、基层医疗机构运行保障。优化医疗机构功能定</w:t>
      </w:r>
      <w:r w:rsidRPr="003355CC">
        <w:rPr>
          <w:rFonts w:ascii="仿宋_GB2312" w:eastAsia="仿宋_GB2312" w:hint="eastAsia"/>
          <w:sz w:val="32"/>
          <w:szCs w:val="32"/>
        </w:rPr>
        <w:lastRenderedPageBreak/>
        <w:t>位和布局，实施医疗卫生强基工程，推进全民</w:t>
      </w:r>
      <w:proofErr w:type="gramStart"/>
      <w:r w:rsidRPr="003355CC">
        <w:rPr>
          <w:rFonts w:ascii="仿宋_GB2312" w:eastAsia="仿宋_GB2312" w:hint="eastAsia"/>
          <w:sz w:val="32"/>
          <w:szCs w:val="32"/>
        </w:rPr>
        <w:t>健康数智化</w:t>
      </w:r>
      <w:proofErr w:type="gramEnd"/>
      <w:r w:rsidRPr="003355CC">
        <w:rPr>
          <w:rFonts w:ascii="仿宋_GB2312" w:eastAsia="仿宋_GB2312" w:hint="eastAsia"/>
          <w:sz w:val="32"/>
          <w:szCs w:val="32"/>
        </w:rPr>
        <w:t>建设。加强慢性病综合防控，发展防治</w:t>
      </w:r>
      <w:proofErr w:type="gramStart"/>
      <w:r w:rsidRPr="003355CC">
        <w:rPr>
          <w:rFonts w:ascii="仿宋_GB2312" w:eastAsia="仿宋_GB2312" w:hint="eastAsia"/>
          <w:sz w:val="32"/>
          <w:szCs w:val="32"/>
        </w:rPr>
        <w:t>康管全</w:t>
      </w:r>
      <w:proofErr w:type="gramEnd"/>
      <w:r w:rsidRPr="003355CC">
        <w:rPr>
          <w:rFonts w:ascii="仿宋_GB2312" w:eastAsia="仿宋_GB2312" w:hint="eastAsia"/>
          <w:sz w:val="32"/>
          <w:szCs w:val="32"/>
        </w:rPr>
        <w:t>链条服务。全方位提升急诊急救、血液保障和应急能力。加强医疗卫生队</w:t>
      </w:r>
      <w:proofErr w:type="gramStart"/>
      <w:r w:rsidRPr="003355CC">
        <w:rPr>
          <w:rFonts w:ascii="仿宋_GB2312" w:eastAsia="仿宋_GB2312" w:hint="eastAsia"/>
          <w:sz w:val="32"/>
          <w:szCs w:val="32"/>
        </w:rPr>
        <w:t>伍能力</w:t>
      </w:r>
      <w:proofErr w:type="gramEnd"/>
      <w:r w:rsidRPr="003355CC">
        <w:rPr>
          <w:rFonts w:ascii="仿宋_GB2312" w:eastAsia="仿宋_GB2312" w:hint="eastAsia"/>
          <w:sz w:val="32"/>
          <w:szCs w:val="32"/>
        </w:rPr>
        <w:t>和作风建设。推进中医药传承创新，促进中西医结合。支持创新药和医疗器械发展。加强心理健康和精神卫生服务。</w:t>
      </w:r>
    </w:p>
    <w:p w14:paraId="254566A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43）促进人口高质量发展。健全覆盖全人群、全生命周期的人口服务体系。倡导积极婚育观，优化生育支持政策和激励措施，发挥育儿补贴和个人所得税抵扣政策作用，有效降低家庭生育养育教育成本。完善生育保险制度，落实生育休假制度，实施早孕关爱行动、孕育和出生缺陷防治能力提升计划。深入开展托</w:t>
      </w:r>
      <w:proofErr w:type="gramStart"/>
      <w:r w:rsidRPr="003355CC">
        <w:rPr>
          <w:rFonts w:ascii="仿宋_GB2312" w:eastAsia="仿宋_GB2312" w:hint="eastAsia"/>
          <w:sz w:val="32"/>
          <w:szCs w:val="32"/>
        </w:rPr>
        <w:t>育服务</w:t>
      </w:r>
      <w:proofErr w:type="gramEnd"/>
      <w:r w:rsidRPr="003355CC">
        <w:rPr>
          <w:rFonts w:ascii="仿宋_GB2312" w:eastAsia="仿宋_GB2312" w:hint="eastAsia"/>
          <w:sz w:val="32"/>
          <w:szCs w:val="32"/>
        </w:rPr>
        <w:t>补助示范试点，发展普惠托育和托幼一体化服务，逐步完善相关制度。加强妇女和儿童健康服务。积极应对人口老龄化，健全养老事业和产业协同发展政策机制。优化基本养老服务供给，完善城乡养老服务网络，加强公共设施</w:t>
      </w:r>
      <w:proofErr w:type="gramStart"/>
      <w:r w:rsidRPr="003355CC">
        <w:rPr>
          <w:rFonts w:ascii="仿宋_GB2312" w:eastAsia="仿宋_GB2312" w:hint="eastAsia"/>
          <w:sz w:val="32"/>
          <w:szCs w:val="32"/>
        </w:rPr>
        <w:t>适</w:t>
      </w:r>
      <w:proofErr w:type="gramEnd"/>
      <w:r w:rsidRPr="003355CC">
        <w:rPr>
          <w:rFonts w:ascii="仿宋_GB2312" w:eastAsia="仿宋_GB2312" w:hint="eastAsia"/>
          <w:sz w:val="32"/>
          <w:szCs w:val="32"/>
        </w:rPr>
        <w:t>老化和无障碍改造。发展</w:t>
      </w:r>
      <w:proofErr w:type="gramStart"/>
      <w:r w:rsidRPr="003355CC">
        <w:rPr>
          <w:rFonts w:ascii="仿宋_GB2312" w:eastAsia="仿宋_GB2312" w:hint="eastAsia"/>
          <w:sz w:val="32"/>
          <w:szCs w:val="32"/>
        </w:rPr>
        <w:t>医</w:t>
      </w:r>
      <w:proofErr w:type="gramEnd"/>
      <w:r w:rsidRPr="003355CC">
        <w:rPr>
          <w:rFonts w:ascii="仿宋_GB2312" w:eastAsia="仿宋_GB2312" w:hint="eastAsia"/>
          <w:sz w:val="32"/>
          <w:szCs w:val="32"/>
        </w:rPr>
        <w:t>育、</w:t>
      </w:r>
      <w:proofErr w:type="gramStart"/>
      <w:r w:rsidRPr="003355CC">
        <w:rPr>
          <w:rFonts w:ascii="仿宋_GB2312" w:eastAsia="仿宋_GB2312" w:hint="eastAsia"/>
          <w:sz w:val="32"/>
          <w:szCs w:val="32"/>
        </w:rPr>
        <w:t>医</w:t>
      </w:r>
      <w:proofErr w:type="gramEnd"/>
      <w:r w:rsidRPr="003355CC">
        <w:rPr>
          <w:rFonts w:ascii="仿宋_GB2312" w:eastAsia="仿宋_GB2312" w:hint="eastAsia"/>
          <w:sz w:val="32"/>
          <w:szCs w:val="32"/>
        </w:rPr>
        <w:t>养结合服务。推行长期护理保险，健全失能失智老年人照护体系，扩大康复护理、</w:t>
      </w:r>
      <w:proofErr w:type="gramStart"/>
      <w:r w:rsidRPr="003355CC">
        <w:rPr>
          <w:rFonts w:ascii="仿宋_GB2312" w:eastAsia="仿宋_GB2312" w:hint="eastAsia"/>
          <w:sz w:val="32"/>
          <w:szCs w:val="32"/>
        </w:rPr>
        <w:t>安宁疗护服务</w:t>
      </w:r>
      <w:proofErr w:type="gramEnd"/>
      <w:r w:rsidRPr="003355CC">
        <w:rPr>
          <w:rFonts w:ascii="仿宋_GB2312" w:eastAsia="仿宋_GB2312" w:hint="eastAsia"/>
          <w:sz w:val="32"/>
          <w:szCs w:val="32"/>
        </w:rPr>
        <w:t>供给。稳妥实施渐进式延迟法定退休年龄，优化就业、社保等方面年龄限制政策，积极开发老年人力资源，发展银发经济。</w:t>
      </w:r>
    </w:p>
    <w:p w14:paraId="727FE3D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（44）稳步推进基本公共服务均等化。建立基本公共服务均等</w:t>
      </w:r>
      <w:proofErr w:type="gramStart"/>
      <w:r w:rsidRPr="003355CC">
        <w:rPr>
          <w:rFonts w:ascii="仿宋_GB2312" w:eastAsia="仿宋_GB2312" w:hint="eastAsia"/>
          <w:sz w:val="32"/>
          <w:szCs w:val="32"/>
        </w:rPr>
        <w:t>化评价</w:t>
      </w:r>
      <w:proofErr w:type="gramEnd"/>
      <w:r w:rsidRPr="003355CC">
        <w:rPr>
          <w:rFonts w:ascii="仿宋_GB2312" w:eastAsia="仿宋_GB2312" w:hint="eastAsia"/>
          <w:sz w:val="32"/>
          <w:szCs w:val="32"/>
        </w:rPr>
        <w:t>标准，完善基本公共服务范围和内容，制定实现基本公共服务均等化的目标、路径、措施，推动更多公共服务向基层下沉、向农村覆盖、向边远地区和生活</w:t>
      </w:r>
      <w:r w:rsidRPr="003355CC">
        <w:rPr>
          <w:rFonts w:ascii="仿宋_GB2312" w:eastAsia="仿宋_GB2312" w:hint="eastAsia"/>
          <w:sz w:val="32"/>
          <w:szCs w:val="32"/>
        </w:rPr>
        <w:lastRenderedPageBreak/>
        <w:t>困难群众倾斜，健全与常住人口相匹配的公共资源配置机制。加强县域基本公共服务供给统筹，完善投入保障长效机制。全面深化事业单位改革。</w:t>
      </w:r>
    </w:p>
    <w:p w14:paraId="2F559544"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十二、加快经济社会发展全面绿色转型，建设美丽中国</w:t>
      </w:r>
    </w:p>
    <w:p w14:paraId="014C0E7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绿色发展是中国式现代化的鲜明底色。牢固树立和</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绿水青山就是金山银山的理念，以</w:t>
      </w:r>
      <w:proofErr w:type="gramStart"/>
      <w:r w:rsidRPr="003355CC">
        <w:rPr>
          <w:rFonts w:ascii="仿宋_GB2312" w:eastAsia="仿宋_GB2312" w:hint="eastAsia"/>
          <w:sz w:val="32"/>
          <w:szCs w:val="32"/>
        </w:rPr>
        <w:t>碳达峰碳</w:t>
      </w:r>
      <w:proofErr w:type="gramEnd"/>
      <w:r w:rsidRPr="003355CC">
        <w:rPr>
          <w:rFonts w:ascii="仿宋_GB2312" w:eastAsia="仿宋_GB2312" w:hint="eastAsia"/>
          <w:sz w:val="32"/>
          <w:szCs w:val="32"/>
        </w:rPr>
        <w:t>中和为牵引，协同推进降碳、减污、扩绿、增长，筑牢生态安全屏障，增强绿色发展动能。</w:t>
      </w:r>
    </w:p>
    <w:p w14:paraId="5DD3F75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（45）持续深入推进污染防治攻坚和生态系统优化。坚持环保为民，全面落实精准科学依法治污，更加注重源头治理，强化减</w:t>
      </w:r>
      <w:proofErr w:type="gramStart"/>
      <w:r w:rsidRPr="003355CC">
        <w:rPr>
          <w:rFonts w:ascii="仿宋_GB2312" w:eastAsia="仿宋_GB2312" w:hint="eastAsia"/>
          <w:sz w:val="32"/>
          <w:szCs w:val="32"/>
        </w:rPr>
        <w:t>污降碳</w:t>
      </w:r>
      <w:proofErr w:type="gramEnd"/>
      <w:r w:rsidRPr="003355CC">
        <w:rPr>
          <w:rFonts w:ascii="仿宋_GB2312" w:eastAsia="仿宋_GB2312" w:hint="eastAsia"/>
          <w:sz w:val="32"/>
          <w:szCs w:val="32"/>
        </w:rPr>
        <w:t>协同、多污染物控制协同、区域治理协同，深入打好蓝天、碧水、净土保卫战。加快落实以排污许可制为核心的固定污染源监管制度。实施固体废物综合治理行动。加强环境风险防控，深入推进新污染物治理。完善生态环境标准、监测、评价和考核制度。</w:t>
      </w:r>
    </w:p>
    <w:p w14:paraId="27C4DE70"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山水林田湖草沙一体化保护和系统治理，统筹推进重要生态系统保护和修复重大工程。严守生态保护红线，全面推进以国家公园为主体的自然保护地体系建设，有序设立新的国家公园。加强生物多样性保护。开展生态保护修复成效评估。科学开展大规模国土绿化行动，打好“三北”工程攻坚战。加强青藏高原等地区生态屏障建设。完善多元化生态补偿机制，因地制宜拓展生态产品价值实现渠道。加强重要江河湖库系统治理和生态保护。实施好长</w:t>
      </w:r>
      <w:r w:rsidRPr="003355CC">
        <w:rPr>
          <w:rFonts w:ascii="仿宋_GB2312" w:eastAsia="仿宋_GB2312" w:hint="eastAsia"/>
          <w:sz w:val="32"/>
          <w:szCs w:val="32"/>
        </w:rPr>
        <w:lastRenderedPageBreak/>
        <w:t>江十年禁渔。</w:t>
      </w:r>
    </w:p>
    <w:p w14:paraId="46962A1B" w14:textId="77777777" w:rsidR="00047AF4" w:rsidRPr="003355CC" w:rsidRDefault="00000000">
      <w:pPr>
        <w:numPr>
          <w:ilvl w:val="0"/>
          <w:numId w:val="1"/>
        </w:num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加快建设新型能源体系。持续提高新能源供给比重，推进化石能源安全可靠有序替代，着力构建新型电力系统，建设能源强国。坚持</w:t>
      </w:r>
      <w:proofErr w:type="gramStart"/>
      <w:r w:rsidRPr="003355CC">
        <w:rPr>
          <w:rFonts w:ascii="仿宋_GB2312" w:eastAsia="仿宋_GB2312" w:hint="eastAsia"/>
          <w:sz w:val="32"/>
          <w:szCs w:val="32"/>
        </w:rPr>
        <w:t>风光水核等</w:t>
      </w:r>
      <w:proofErr w:type="gramEnd"/>
      <w:r w:rsidRPr="003355CC">
        <w:rPr>
          <w:rFonts w:ascii="仿宋_GB2312" w:eastAsia="仿宋_GB2312" w:hint="eastAsia"/>
          <w:sz w:val="32"/>
          <w:szCs w:val="32"/>
        </w:rPr>
        <w:t>多能并举，统筹就地消纳和外送，促进清洁能源高质量发展。加强化石能源清洁高效利用，推进煤电改造升级和散煤替代。全面提升电力系统互补互济和安全韧性水平，科学布局抽水蓄能，大力发展新型储能，加快智能电网和微电网建设。提高终端用能电气化水平，推动能源消费绿色</w:t>
      </w:r>
      <w:proofErr w:type="gramStart"/>
      <w:r w:rsidRPr="003355CC">
        <w:rPr>
          <w:rFonts w:ascii="仿宋_GB2312" w:eastAsia="仿宋_GB2312" w:hint="eastAsia"/>
          <w:sz w:val="32"/>
          <w:szCs w:val="32"/>
        </w:rPr>
        <w:t>化低碳化</w:t>
      </w:r>
      <w:proofErr w:type="gramEnd"/>
      <w:r w:rsidRPr="003355CC">
        <w:rPr>
          <w:rFonts w:ascii="仿宋_GB2312" w:eastAsia="仿宋_GB2312" w:hint="eastAsia"/>
          <w:sz w:val="32"/>
          <w:szCs w:val="32"/>
        </w:rPr>
        <w:t>。加快健全适应新型能源体系的市场和价格机制。</w:t>
      </w:r>
    </w:p>
    <w:p w14:paraId="09DA293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（47）积极稳妥推进和</w:t>
      </w:r>
      <w:proofErr w:type="gramStart"/>
      <w:r w:rsidRPr="003355CC">
        <w:rPr>
          <w:rFonts w:ascii="仿宋_GB2312" w:eastAsia="仿宋_GB2312" w:hint="eastAsia"/>
          <w:sz w:val="32"/>
          <w:szCs w:val="32"/>
        </w:rPr>
        <w:t>实现碳达峰</w:t>
      </w:r>
      <w:proofErr w:type="gramEnd"/>
      <w:r w:rsidRPr="003355CC">
        <w:rPr>
          <w:rFonts w:ascii="仿宋_GB2312" w:eastAsia="仿宋_GB2312" w:hint="eastAsia"/>
          <w:sz w:val="32"/>
          <w:szCs w:val="32"/>
        </w:rPr>
        <w:t>。实施碳排放总量和</w:t>
      </w:r>
      <w:proofErr w:type="gramStart"/>
      <w:r w:rsidRPr="003355CC">
        <w:rPr>
          <w:rFonts w:ascii="仿宋_GB2312" w:eastAsia="仿宋_GB2312" w:hint="eastAsia"/>
          <w:sz w:val="32"/>
          <w:szCs w:val="32"/>
        </w:rPr>
        <w:t>强度双</w:t>
      </w:r>
      <w:proofErr w:type="gramEnd"/>
      <w:r w:rsidRPr="003355CC">
        <w:rPr>
          <w:rFonts w:ascii="仿宋_GB2312" w:eastAsia="仿宋_GB2312" w:hint="eastAsia"/>
          <w:sz w:val="32"/>
          <w:szCs w:val="32"/>
        </w:rPr>
        <w:t>控制度。深入实施</w:t>
      </w:r>
      <w:proofErr w:type="gramStart"/>
      <w:r w:rsidRPr="003355CC">
        <w:rPr>
          <w:rFonts w:ascii="仿宋_GB2312" w:eastAsia="仿宋_GB2312" w:hint="eastAsia"/>
          <w:sz w:val="32"/>
          <w:szCs w:val="32"/>
        </w:rPr>
        <w:t>节能降碳改造</w:t>
      </w:r>
      <w:proofErr w:type="gramEnd"/>
      <w:r w:rsidRPr="003355CC">
        <w:rPr>
          <w:rFonts w:ascii="仿宋_GB2312" w:eastAsia="仿宋_GB2312" w:hint="eastAsia"/>
          <w:sz w:val="32"/>
          <w:szCs w:val="32"/>
        </w:rPr>
        <w:t>。推动煤炭和石油消费达峰。完善碳排放统计核算体系，稳步实施地方碳考核、行业碳管控、企业碳管理、项目碳评价、产品碳足迹等政策制度。发展分布式能源，建设</w:t>
      </w:r>
      <w:proofErr w:type="gramStart"/>
      <w:r w:rsidRPr="003355CC">
        <w:rPr>
          <w:rFonts w:ascii="仿宋_GB2312" w:eastAsia="仿宋_GB2312" w:hint="eastAsia"/>
          <w:sz w:val="32"/>
          <w:szCs w:val="32"/>
        </w:rPr>
        <w:t>零碳工厂</w:t>
      </w:r>
      <w:proofErr w:type="gramEnd"/>
      <w:r w:rsidRPr="003355CC">
        <w:rPr>
          <w:rFonts w:ascii="仿宋_GB2312" w:eastAsia="仿宋_GB2312" w:hint="eastAsia"/>
          <w:sz w:val="32"/>
          <w:szCs w:val="32"/>
        </w:rPr>
        <w:t>和园区。扩大</w:t>
      </w:r>
      <w:proofErr w:type="gramStart"/>
      <w:r w:rsidRPr="003355CC">
        <w:rPr>
          <w:rFonts w:ascii="仿宋_GB2312" w:eastAsia="仿宋_GB2312" w:hint="eastAsia"/>
          <w:sz w:val="32"/>
          <w:szCs w:val="32"/>
        </w:rPr>
        <w:t>全国碳排放权</w:t>
      </w:r>
      <w:proofErr w:type="gramEnd"/>
      <w:r w:rsidRPr="003355CC">
        <w:rPr>
          <w:rFonts w:ascii="仿宋_GB2312" w:eastAsia="仿宋_GB2312" w:hint="eastAsia"/>
          <w:sz w:val="32"/>
          <w:szCs w:val="32"/>
        </w:rPr>
        <w:t>交易市场覆盖范围，加快温室气体自愿减</w:t>
      </w:r>
      <w:proofErr w:type="gramStart"/>
      <w:r w:rsidRPr="003355CC">
        <w:rPr>
          <w:rFonts w:ascii="仿宋_GB2312" w:eastAsia="仿宋_GB2312" w:hint="eastAsia"/>
          <w:sz w:val="32"/>
          <w:szCs w:val="32"/>
        </w:rPr>
        <w:t>排交易</w:t>
      </w:r>
      <w:proofErr w:type="gramEnd"/>
      <w:r w:rsidRPr="003355CC">
        <w:rPr>
          <w:rFonts w:ascii="仿宋_GB2312" w:eastAsia="仿宋_GB2312" w:hint="eastAsia"/>
          <w:sz w:val="32"/>
          <w:szCs w:val="32"/>
        </w:rPr>
        <w:t>市场建设。建立健全绿色低碳标准体系，推动引领国际规则标准完善和衔接互认。完善适应气候变化工作体系，提升应对气候变化特别是极端天气能力。</w:t>
      </w:r>
    </w:p>
    <w:p w14:paraId="116C3A44" w14:textId="77777777" w:rsidR="00047AF4" w:rsidRPr="003355CC" w:rsidRDefault="00000000">
      <w:pPr>
        <w:spacing w:line="560" w:lineRule="exact"/>
        <w:ind w:firstLineChars="200" w:firstLine="640"/>
        <w:rPr>
          <w:rFonts w:ascii="楷体" w:eastAsia="楷体" w:hAnsi="楷体" w:hint="eastAsia"/>
          <w:b/>
          <w:bCs/>
          <w:sz w:val="32"/>
          <w:szCs w:val="32"/>
        </w:rPr>
      </w:pPr>
      <w:r w:rsidRPr="003355CC">
        <w:rPr>
          <w:rFonts w:ascii="仿宋_GB2312" w:eastAsia="仿宋_GB2312" w:hint="eastAsia"/>
          <w:sz w:val="32"/>
          <w:szCs w:val="32"/>
        </w:rPr>
        <w:t>（48）加快形成绿色生产生活方式。深入推进生态环境分区管控，加强同国土空间规划衔接，协同优化产业布局。推动工业、城乡建设、交通运输、能源等重点领域绿色低碳转型。完善资源总量管理和全面节约制度，提高垃圾分类和资源化利用水平，促进循环经济发展。持续建设</w:t>
      </w:r>
      <w:r w:rsidRPr="003355CC">
        <w:rPr>
          <w:rFonts w:ascii="仿宋_GB2312" w:eastAsia="仿宋_GB2312" w:hint="eastAsia"/>
          <w:sz w:val="32"/>
          <w:szCs w:val="32"/>
        </w:rPr>
        <w:lastRenderedPageBreak/>
        <w:t>国家生态文明试验区，建设美丽中国先行区，打造绿色发展高地。落实促进绿色低碳发展的财税、金融、投资、价格、科技、环保政策。健全绿色消费激励机制，推广绿色低碳生活方式。</w:t>
      </w:r>
    </w:p>
    <w:p w14:paraId="0003EBEB"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十三、推进国家安全体系和能力现代化，建设更高水平平安中国</w:t>
      </w:r>
    </w:p>
    <w:p w14:paraId="317E461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建设平安中国是中国式现代化的重要内容。坚定不移贯彻总体国家安全观，走中国特色社会主义社会治理之路，确保社会生机勃勃又井然有序。</w:t>
      </w:r>
    </w:p>
    <w:p w14:paraId="545421F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49）健全国家安全体系。巩固集中统一、高效权威的国家安全领导体制，加快构建新安全格局，增强维护和塑造国家安全战略主动。坚持以战略为先导、政策为抓手、法治为保障、风险防控为落脚点，完善国家安全法治体系、战略体系、政策体系、风险防控体系。强化国家安全重点领域和重要专项协调机制，提高应急应变效能。落实国家安全责任制，促进全链条全要素协同联动，形成体系合力。完善涉外国家安全机制，构建海外安全保障体系，加强反制裁、反干预、反“长臂管辖”斗争，深化国际执法安全合作，推动完善全球安全治理。强化国家安全教育，筑牢人民防线。</w:t>
      </w:r>
    </w:p>
    <w:p w14:paraId="3AA81C8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50）加强重点领域国家安全能力建设。锻造实战实用的国家安全能力，突出保障事关国家长治久安、经济健康稳定、人民安居乐业的重大安全，把捍卫政治安全摆在首位。夯实国家安全基础保障，确保粮食、能源资源、重</w:t>
      </w:r>
      <w:r w:rsidRPr="003355CC">
        <w:rPr>
          <w:rFonts w:ascii="仿宋_GB2312" w:eastAsia="仿宋_GB2312" w:hint="eastAsia"/>
          <w:sz w:val="32"/>
          <w:szCs w:val="32"/>
        </w:rPr>
        <w:lastRenderedPageBreak/>
        <w:t>要产业</w:t>
      </w:r>
      <w:proofErr w:type="gramStart"/>
      <w:r w:rsidRPr="003355CC">
        <w:rPr>
          <w:rFonts w:ascii="仿宋_GB2312" w:eastAsia="仿宋_GB2312" w:hint="eastAsia"/>
          <w:sz w:val="32"/>
          <w:szCs w:val="32"/>
        </w:rPr>
        <w:t>链供应</w:t>
      </w:r>
      <w:proofErr w:type="gramEnd"/>
      <w:r w:rsidRPr="003355CC">
        <w:rPr>
          <w:rFonts w:ascii="仿宋_GB2312" w:eastAsia="仿宋_GB2312" w:hint="eastAsia"/>
          <w:sz w:val="32"/>
          <w:szCs w:val="32"/>
        </w:rPr>
        <w:t>链、重大基础设施安全，加强战略性矿产资源勘探开发和储备，提高水资源集约安全利用水平，维护战略通道安全，推进国家战略腹地建设和关键产业备份。加强网络、数据、人工智能、生物、生态、核、太空、深海、极地、低空等新兴领域国家安全能力建设。提高防范化解重点领域风险能力，统筹推进房地产、地方政府债务、中小金融机构等风险有序化解，严防系统性风险。</w:t>
      </w:r>
    </w:p>
    <w:p w14:paraId="5E5BE2C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51）提高公共安全治理水平。完善公共安全体系，推动公共安全治理模式向事前预防转型。加强气象、水文、地质灾害监测预报预警，提高防灾减灾救灾和重大突发公共事件处置保障能力，加强应急指挥、安全生产、食品药品安全等工作。提升重要基础设施本质安全水平，有效遏制重特大事故。深化社会治安整体防控体系和能力建设，落实维护社会稳定责任，发展壮大群防群治力量，健全扫黑除恶常态化机制，加大预防和打击电信网络诈骗、毒品犯罪等的力度。推进综治中心规范化建设。深化网络空间安全综合治理，加强个人信息保护。强化未成年人违法犯罪预防和治理。全面准确贯彻宽严相济刑事政策，依法惩处违法犯罪，提升刑罚执行质效。</w:t>
      </w:r>
    </w:p>
    <w:p w14:paraId="0618B84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52）完善社会治理体系。坚持系统治理、依法治理、综合治理、源头治理，完善共建共治共享的社会治理制度，推进社会治理现代化。健全社会工作体制机制，完善社会治理政策和法律法规体系。加强新经济组织、新社会组织、新就业</w:t>
      </w:r>
      <w:proofErr w:type="gramStart"/>
      <w:r w:rsidRPr="003355CC">
        <w:rPr>
          <w:rFonts w:ascii="仿宋_GB2312" w:eastAsia="仿宋_GB2312" w:hint="eastAsia"/>
          <w:sz w:val="32"/>
          <w:szCs w:val="32"/>
        </w:rPr>
        <w:t>群体党</w:t>
      </w:r>
      <w:proofErr w:type="gramEnd"/>
      <w:r w:rsidRPr="003355CC">
        <w:rPr>
          <w:rFonts w:ascii="仿宋_GB2312" w:eastAsia="仿宋_GB2312" w:hint="eastAsia"/>
          <w:sz w:val="32"/>
          <w:szCs w:val="32"/>
        </w:rPr>
        <w:t>的建设。加强社会组织培育管理，推动行业</w:t>
      </w:r>
      <w:r w:rsidRPr="003355CC">
        <w:rPr>
          <w:rFonts w:ascii="仿宋_GB2312" w:eastAsia="仿宋_GB2312" w:hint="eastAsia"/>
          <w:sz w:val="32"/>
          <w:szCs w:val="32"/>
        </w:rPr>
        <w:lastRenderedPageBreak/>
        <w:t>协会商会改革发展。加强党建引领基层治理和基层政权建设，全面实施乡镇（街道）履行职责事项清单，健全村（社区）工作事项准入制度。坚持和发展新时代“枫桥经验”，加强乡村治理，完善社区治理。发挥人民群众主体作用，引导各方有序参与社会治理。推进网上网下协同治理。加强基层服务管理力量配置，完善服务设施和经费保障机制。发挥市民公约、村规民约等作用，加强家庭家教家风建设，推进移风易俗，有效治理婚丧嫁娶中的陋习等问题。</w:t>
      </w:r>
    </w:p>
    <w:p w14:paraId="7D63360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完善凝聚服务群众工作机制，夯实社会治理群众基础。加强思想政治引领，改进各类社会群体服务管理，健全利益关系协调、合法权益保障制度，关心关爱困难、弱势群体。健全社会心理服务体系和危机干预机制。强化市民热线等公共服务平台功能，推动“民有所呼、我有所应”。发展志愿服务，加强志愿服务组织管理。推进信访工作法治化。深入推动矛盾纠纷源头化解、多元化解、有序化解。加强社会工作者队伍建设，提高专业化服务水平。</w:t>
      </w:r>
    </w:p>
    <w:p w14:paraId="621D1631"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十四、如期实现建军一百年奋斗目标，高质量推进国防和军队现代化</w:t>
      </w:r>
    </w:p>
    <w:p w14:paraId="10E939A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巩固国防和强大军队是中国式现代化的战略支撑。贯彻习</w:t>
      </w:r>
      <w:proofErr w:type="gramStart"/>
      <w:r w:rsidRPr="003355CC">
        <w:rPr>
          <w:rFonts w:ascii="仿宋_GB2312" w:eastAsia="仿宋_GB2312" w:hint="eastAsia"/>
          <w:sz w:val="32"/>
          <w:szCs w:val="32"/>
        </w:rPr>
        <w:t>近平强军</w:t>
      </w:r>
      <w:proofErr w:type="gramEnd"/>
      <w:r w:rsidRPr="003355CC">
        <w:rPr>
          <w:rFonts w:ascii="仿宋_GB2312" w:eastAsia="仿宋_GB2312" w:hint="eastAsia"/>
          <w:sz w:val="32"/>
          <w:szCs w:val="32"/>
        </w:rPr>
        <w:t>思想，贯彻新时代军事战略方针，坚持党对人民军队绝对领导，贯彻军委主席负责制，按照国防和军队现代化新“三步走”战略，推进政治建军、改革强军、科技强军、人才强军、依法治军，边斗争、边备战、边建</w:t>
      </w:r>
      <w:r w:rsidRPr="003355CC">
        <w:rPr>
          <w:rFonts w:ascii="仿宋_GB2312" w:eastAsia="仿宋_GB2312" w:hint="eastAsia"/>
          <w:sz w:val="32"/>
          <w:szCs w:val="32"/>
        </w:rPr>
        <w:lastRenderedPageBreak/>
        <w:t>设，加快机械化信息化智能化融合发展，提高捍卫国家主权、安全、发展利益战略能力。</w:t>
      </w:r>
    </w:p>
    <w:p w14:paraId="5E56A6E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（53）加快先进战斗力建设。壮大战略威慑力量，维护全球战略平衡和稳定。推进</w:t>
      </w:r>
      <w:proofErr w:type="gramStart"/>
      <w:r w:rsidRPr="003355CC">
        <w:rPr>
          <w:rFonts w:ascii="仿宋_GB2312" w:eastAsia="仿宋_GB2312" w:hint="eastAsia"/>
          <w:sz w:val="32"/>
          <w:szCs w:val="32"/>
        </w:rPr>
        <w:t>新域新质作战</w:t>
      </w:r>
      <w:proofErr w:type="gramEnd"/>
      <w:r w:rsidRPr="003355CC">
        <w:rPr>
          <w:rFonts w:ascii="仿宋_GB2312" w:eastAsia="仿宋_GB2312" w:hint="eastAsia"/>
          <w:sz w:val="32"/>
          <w:szCs w:val="32"/>
        </w:rPr>
        <w:t>力量规模化、实战化、体系化发展，加快无人智能作战力量及反</w:t>
      </w:r>
      <w:proofErr w:type="gramStart"/>
      <w:r w:rsidRPr="003355CC">
        <w:rPr>
          <w:rFonts w:ascii="仿宋_GB2312" w:eastAsia="仿宋_GB2312" w:hint="eastAsia"/>
          <w:sz w:val="32"/>
          <w:szCs w:val="32"/>
        </w:rPr>
        <w:t>制能力</w:t>
      </w:r>
      <w:proofErr w:type="gramEnd"/>
      <w:r w:rsidRPr="003355CC">
        <w:rPr>
          <w:rFonts w:ascii="仿宋_GB2312" w:eastAsia="仿宋_GB2312" w:hint="eastAsia"/>
          <w:sz w:val="32"/>
          <w:szCs w:val="32"/>
        </w:rPr>
        <w:t>建设，加强传统作战力量升级改造。统筹网络信息体系建设运用，加强数据资源开发利用，构建智能化军事体系。加快建设现代化后勤。实施国防发展重大工程，加紧国防科技创新和先进技术转化，加快先进武器装备发展。优化军事人力资源政策制度，提高军队院校办学育人水平，打造高素质专业化新型军事人才方阵。实施军事理论现代化推进工程。深化战略和作战筹划，扎实推进实战化军事训练，加强作战能力体系集成，创新战斗力建设和运用模式，增强军事斗争针对性、主动性、塑造力。</w:t>
      </w:r>
    </w:p>
    <w:p w14:paraId="3D4E75F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（54）推进军事治理现代化。完善人民军队领导管理体制机制，调整优化联合作战体系。加强和改进战略管理，</w:t>
      </w:r>
      <w:proofErr w:type="gramStart"/>
      <w:r w:rsidRPr="003355CC">
        <w:rPr>
          <w:rFonts w:ascii="仿宋_GB2312" w:eastAsia="仿宋_GB2312" w:hint="eastAsia"/>
          <w:sz w:val="32"/>
          <w:szCs w:val="32"/>
        </w:rPr>
        <w:t>深化战建备</w:t>
      </w:r>
      <w:proofErr w:type="gramEnd"/>
      <w:r w:rsidRPr="003355CC">
        <w:rPr>
          <w:rFonts w:ascii="仿宋_GB2312" w:eastAsia="仿宋_GB2312" w:hint="eastAsia"/>
          <w:sz w:val="32"/>
          <w:szCs w:val="32"/>
        </w:rPr>
        <w:t>统筹，强化作战需求牵引，创新管理方法手段，提高军事系统运行效能和国防资源使用效益。加强重大决策咨询评估和重大项目监管，推进军费预算管理改革，改进军事采购制度，完善军队建设统计评估体系，全面落实勤俭建军方针，走高效益、低成本、可持续发展路子。持续深化政治整训，弘扬优良传统，加强重点行业和领域整肃治理。深入推进军队法治建设，加强法规制度供给和执行监督，完善中国特色军事法治体系。</w:t>
      </w:r>
    </w:p>
    <w:p w14:paraId="061144F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55）巩固提高一体化国家战略体系和能力。深化跨军地改革，构建各司其职、紧密协作、规范有序的跨军地工作格局。加快新兴领域战略能力建设，推动新质生产力同新质战斗力高效融合、双向拉动。建设先进国防科技工业体系，优化国防科技工业布局，推进军民标准通用化。加强国防建设军事需求提报和军地对接，推动重大基础设施全面贯彻国防要求，加强国防战略预制。加快国防动员能力建设，加强后备力量建设，加强现代边海空防建设，推进党政军警民合力强边固防。深化全民国防教育，巩固军政军民团结。</w:t>
      </w:r>
    </w:p>
    <w:p w14:paraId="5F8FEB08"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十五、全党全国各族人民团结起来为实现“十五五”规划而奋斗</w:t>
      </w:r>
    </w:p>
    <w:p w14:paraId="2F38854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和加强党的全面领导是推进中国式现代化的根本保证。坚持以党的自我革命引领社会革命，持之以恒推进全面从严治党，增强党的政治领导力、思想引领力、群众组织力、社会号召力，提高党领导经济社会发展能力和水平，为推进中国式现代化凝聚磅礴力量。</w:t>
      </w:r>
    </w:p>
    <w:p w14:paraId="265E83F6"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56）坚持和加强党中央集中统一领导。完善党中央重大决策部署落实机制，确保上下贯通、执行有力。持续用党的创新理论统一思想、统一意志、统一行动。发展党内民主，健全和落实民主集中制，坚持科学决策、民主决策、依法决策。坚持正确用人导向，坚持把政治标准放在首位，树立和</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正确政绩观，完善干部考核评价机制，调整不胜任现职干部，推进领导干部能上能下常态化。强</w:t>
      </w:r>
      <w:r w:rsidRPr="003355CC">
        <w:rPr>
          <w:rFonts w:ascii="仿宋_GB2312" w:eastAsia="仿宋_GB2312" w:hint="eastAsia"/>
          <w:sz w:val="32"/>
          <w:szCs w:val="32"/>
        </w:rPr>
        <w:lastRenderedPageBreak/>
        <w:t>化教育培训和实践锻炼，提高干部队伍现代化建设本领。严管厚爱结合、激励约束并重，激发干部队伍内生动力和整体活力。统筹推进各领域基层党组织建设，增强党组织政治功能和组织功能，发挥党员先锋模范作用。锲而不舍落实中央八项规定精神，狠刹各种不正之风，推进作风建设常态化长效化。深入开展整治形式主义为基层减负工作。完善党和国家监督体系，加强对权力配置、运行的规范和监督。保持反腐败永远在路上的清醒坚定，一体推进不敢腐、不能腐、不想腐，坚决打好反腐败斗争攻坚战、持久战、总体战。营造风清气正的政治生态。</w:t>
      </w:r>
    </w:p>
    <w:p w14:paraId="12F9358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57）推进社会主义民主法治建设。坚定不移走中国特色社会主义政治发展道路，坚持党的领导、人民当家作主、依法治国有机统一，发展全过程人民民主，完善中国特色社会主义法治体系。坚持好、完善好、运行好人民代表大会制度，确保国家机关依法行使权力、履行职责，确保人民群众民主权利、合法权益得到维护和实现。坚持和完善中国共产党领导的多党合作和政治协商制度，发挥人民政协作为专门协商机构作用，加强各种协商渠道协同配合，推进协商民主广泛多层制度化发展。健全基层民主制度，保障人民依法管理基层公共事务和公益事业。健全吸纳民意、汇集民智工作机制。更好发挥工会、共青团、妇联等群团组织作用，加强产业工人队伍建设、青少年发展、妇女儿童事业发展政策保障。促进人权事业全面发展。完善大统战工作格局，巩固和发展最广泛的爱国统一战线。</w:t>
      </w:r>
      <w:r w:rsidRPr="003355CC">
        <w:rPr>
          <w:rFonts w:ascii="仿宋_GB2312" w:eastAsia="仿宋_GB2312" w:hint="eastAsia"/>
          <w:sz w:val="32"/>
          <w:szCs w:val="32"/>
        </w:rPr>
        <w:lastRenderedPageBreak/>
        <w:t>铸牢中华民族共同体意识，推进中华民族共同体建设。坚持我国宗教中国化方向，加强宗教事务治理法治化。全面贯彻党的侨务政策，更好凝聚</w:t>
      </w:r>
      <w:proofErr w:type="gramStart"/>
      <w:r w:rsidRPr="003355CC">
        <w:rPr>
          <w:rFonts w:ascii="仿宋_GB2312" w:eastAsia="仿宋_GB2312" w:hint="eastAsia"/>
          <w:sz w:val="32"/>
          <w:szCs w:val="32"/>
        </w:rPr>
        <w:t>侨心侨力</w:t>
      </w:r>
      <w:proofErr w:type="gramEnd"/>
      <w:r w:rsidRPr="003355CC">
        <w:rPr>
          <w:rFonts w:ascii="仿宋_GB2312" w:eastAsia="仿宋_GB2312" w:hint="eastAsia"/>
          <w:sz w:val="32"/>
          <w:szCs w:val="32"/>
        </w:rPr>
        <w:t>。</w:t>
      </w:r>
    </w:p>
    <w:p w14:paraId="7D88637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坚持全面依法治国，协同推进科学立法、严格执法、公正司法、全民守法。加强宪法法律实施和监督，完善维护国家法治统一制度机制。加强立法规划和立法审查，提高立法质量。强化法治政府建设，全面落实行政规范性文件备案审查，完善实质性化解行政争议机制。推进政法工作数字化平台建设，强化跨部门执法司法协同和监督。规范司法权力运行，完善司法</w:t>
      </w:r>
      <w:proofErr w:type="gramStart"/>
      <w:r w:rsidRPr="003355CC">
        <w:rPr>
          <w:rFonts w:ascii="仿宋_GB2312" w:eastAsia="仿宋_GB2312" w:hint="eastAsia"/>
          <w:sz w:val="32"/>
          <w:szCs w:val="32"/>
        </w:rPr>
        <w:t>公正实现</w:t>
      </w:r>
      <w:proofErr w:type="gramEnd"/>
      <w:r w:rsidRPr="003355CC">
        <w:rPr>
          <w:rFonts w:ascii="仿宋_GB2312" w:eastAsia="仿宋_GB2312" w:hint="eastAsia"/>
          <w:sz w:val="32"/>
          <w:szCs w:val="32"/>
        </w:rPr>
        <w:t>和评价机制，提高司法裁判公正性、稳定性、权威性。强化检察监督，加强公益诉讼。依法保障人身权、财产权、人格权，健全规范涉</w:t>
      </w:r>
      <w:proofErr w:type="gramStart"/>
      <w:r w:rsidRPr="003355CC">
        <w:rPr>
          <w:rFonts w:ascii="仿宋_GB2312" w:eastAsia="仿宋_GB2312" w:hint="eastAsia"/>
          <w:sz w:val="32"/>
          <w:szCs w:val="32"/>
        </w:rPr>
        <w:t>企执法长效</w:t>
      </w:r>
      <w:proofErr w:type="gramEnd"/>
      <w:r w:rsidRPr="003355CC">
        <w:rPr>
          <w:rFonts w:ascii="仿宋_GB2312" w:eastAsia="仿宋_GB2312" w:hint="eastAsia"/>
          <w:sz w:val="32"/>
          <w:szCs w:val="32"/>
        </w:rPr>
        <w:t>机制，防止和纠正违规异地执法、趋利性执法。健全国家执行体制，有效解决“执行难”问题。加快涉外法治体系和能力建设，健全国际商事调解、仲裁、诉讼等机制。加强领导干部依法办事监督检查，完善综合性法治评价工作机制。推进法治社会建设，营造全社会崇尚法治、恪守规则、尊重契约、维护公正的良好环境。</w:t>
      </w:r>
    </w:p>
    <w:p w14:paraId="745CFF7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58）促进香港、澳门长期繁荣稳定。坚定不移贯彻“一国两制”、“港人治港”、“澳人治澳”、高度自治方针，落实“爱国者治港”、“爱国者治澳”原则，提升港澳依法治理效能，促进港澳经济社会发展。支持港澳更好融入和服务国家发展大局，加强港澳与内地经贸、科技、人文等合作，完善便利港澳居民在内地发展和生活政策措</w:t>
      </w:r>
      <w:r w:rsidRPr="003355CC">
        <w:rPr>
          <w:rFonts w:ascii="仿宋_GB2312" w:eastAsia="仿宋_GB2312" w:hint="eastAsia"/>
          <w:sz w:val="32"/>
          <w:szCs w:val="32"/>
        </w:rPr>
        <w:lastRenderedPageBreak/>
        <w:t>施。发挥港澳背靠祖国、联通世界独特优势和重要作用，巩固提升香港国际金融、航运、贸易中心地位，支持香港建设国际创新科技中心，不断彰显澳门“</w:t>
      </w:r>
      <w:proofErr w:type="gramStart"/>
      <w:r w:rsidRPr="003355CC">
        <w:rPr>
          <w:rFonts w:ascii="仿宋_GB2312" w:eastAsia="仿宋_GB2312" w:hint="eastAsia"/>
          <w:sz w:val="32"/>
          <w:szCs w:val="32"/>
        </w:rPr>
        <w:t>一</w:t>
      </w:r>
      <w:proofErr w:type="gramEnd"/>
      <w:r w:rsidRPr="003355CC">
        <w:rPr>
          <w:rFonts w:ascii="仿宋_GB2312" w:eastAsia="仿宋_GB2312" w:hint="eastAsia"/>
          <w:sz w:val="32"/>
          <w:szCs w:val="32"/>
        </w:rPr>
        <w:t>中心、</w:t>
      </w:r>
      <w:proofErr w:type="gramStart"/>
      <w:r w:rsidRPr="003355CC">
        <w:rPr>
          <w:rFonts w:ascii="仿宋_GB2312" w:eastAsia="仿宋_GB2312" w:hint="eastAsia"/>
          <w:sz w:val="32"/>
          <w:szCs w:val="32"/>
        </w:rPr>
        <w:t>一</w:t>
      </w:r>
      <w:proofErr w:type="gramEnd"/>
      <w:r w:rsidRPr="003355CC">
        <w:rPr>
          <w:rFonts w:ascii="仿宋_GB2312" w:eastAsia="仿宋_GB2312" w:hint="eastAsia"/>
          <w:sz w:val="32"/>
          <w:szCs w:val="32"/>
        </w:rPr>
        <w:t>平台、</w:t>
      </w:r>
      <w:proofErr w:type="gramStart"/>
      <w:r w:rsidRPr="003355CC">
        <w:rPr>
          <w:rFonts w:ascii="仿宋_GB2312" w:eastAsia="仿宋_GB2312" w:hint="eastAsia"/>
          <w:sz w:val="32"/>
          <w:szCs w:val="32"/>
        </w:rPr>
        <w:t>一</w:t>
      </w:r>
      <w:proofErr w:type="gramEnd"/>
      <w:r w:rsidRPr="003355CC">
        <w:rPr>
          <w:rFonts w:ascii="仿宋_GB2312" w:eastAsia="仿宋_GB2312" w:hint="eastAsia"/>
          <w:sz w:val="32"/>
          <w:szCs w:val="32"/>
        </w:rPr>
        <w:t>基地”作用，推动澳门经济适度多元发展，支持港澳打造国际高端人才集聚高地。</w:t>
      </w:r>
    </w:p>
    <w:p w14:paraId="2EC117E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59）推动两岸关系和平发展、推进祖国统一大业。深入贯彻新时代党解决台湾问题的总体方略，坚决打击“台独”分裂势力，反对外部势力干涉，维护台海和平稳定，牢牢把握两岸关系主导权主动权。深化两岸交流合作，共同传承弘扬中华文化。高质量推进两岸融合发展示范区建设，加强产业合作，推动两岸经济合作。落实台湾同胞享受同等待遇政策，为台胞在大陆学习、工作、生活创造更好条件，增进两岸同胞福祉。</w:t>
      </w:r>
    </w:p>
    <w:p w14:paraId="40BFB2A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60）推动构建人类命运共同体。倡导平等有序的世界多极化、普惠包容的经济全球化，拓展全球伙伴关系网络，推动构建新型国际关系。深化周边发展融合，强化共同安全，巩固战略互信，构建周边命运共同体。维护大国关系总体稳定，深化同发展中国家团结合作，落实全球发展倡议、全球安全倡议、全球文明倡议、全球治理倡议，引领国际秩序朝着更加公正合理的方向发展。支持全球南方联合自强，加大援外力度，提供更多国际公共产品。坚决反对霸权</w:t>
      </w:r>
      <w:proofErr w:type="gramStart"/>
      <w:r w:rsidRPr="003355CC">
        <w:rPr>
          <w:rFonts w:ascii="仿宋_GB2312" w:eastAsia="仿宋_GB2312" w:hint="eastAsia"/>
          <w:sz w:val="32"/>
          <w:szCs w:val="32"/>
        </w:rPr>
        <w:t>霸道霸凌行径</w:t>
      </w:r>
      <w:proofErr w:type="gramEnd"/>
      <w:r w:rsidRPr="003355CC">
        <w:rPr>
          <w:rFonts w:ascii="仿宋_GB2312" w:eastAsia="仿宋_GB2312" w:hint="eastAsia"/>
          <w:sz w:val="32"/>
          <w:szCs w:val="32"/>
        </w:rPr>
        <w:t>，捍卫国际公平正义，维护各国人民共同利益。弘扬全人类共同价值，推动建设持久和平、普遍安全、共同繁荣、开放包容、清洁美丽的世界，为构</w:t>
      </w:r>
      <w:r w:rsidRPr="003355CC">
        <w:rPr>
          <w:rFonts w:ascii="仿宋_GB2312" w:eastAsia="仿宋_GB2312" w:hint="eastAsia"/>
          <w:sz w:val="32"/>
          <w:szCs w:val="32"/>
        </w:rPr>
        <w:lastRenderedPageBreak/>
        <w:t>建人类命运共同体</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中国贡献。</w:t>
      </w:r>
    </w:p>
    <w:p w14:paraId="15352BB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61）充分调动全社会投身中国式现代化建设的积极性主动性创造性。按照本次全会精神，制定国家和地方“十五五”规划纲要及专项规划等，形成定位准确、边界清晰、功能互补、统一衔接的国家规划体系。强化规划实施监测评估和监督，健全政策协调和工作协同机制，确保党中央决策部署落到实处。贯彻尊重劳动、尊重知识、尊重人才、尊重创造的方针，激发全社会干事创业、创新创造活力，形成人尽其才、才尽其用、万众一心、</w:t>
      </w:r>
      <w:proofErr w:type="gramStart"/>
      <w:r w:rsidRPr="003355CC">
        <w:rPr>
          <w:rFonts w:ascii="仿宋_GB2312" w:eastAsia="仿宋_GB2312" w:hint="eastAsia"/>
          <w:sz w:val="32"/>
          <w:szCs w:val="32"/>
        </w:rPr>
        <w:t>勠</w:t>
      </w:r>
      <w:proofErr w:type="gramEnd"/>
      <w:r w:rsidRPr="003355CC">
        <w:rPr>
          <w:rFonts w:ascii="仿宋_GB2312" w:eastAsia="仿宋_GB2312" w:hint="eastAsia"/>
          <w:sz w:val="32"/>
          <w:szCs w:val="32"/>
        </w:rPr>
        <w:t>力进取的生动局面。</w:t>
      </w:r>
    </w:p>
    <w:p w14:paraId="33DB327F"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全党全军全国各族人民要更加紧密地团结在以习近平同志为核心的党中央周围，为基本实现社会主义现代化而共同奋斗，不断开创以中国式现代化全面推进强国建设、民族复兴伟业新局面。</w:t>
      </w:r>
    </w:p>
    <w:p w14:paraId="7B2D0741" w14:textId="77777777" w:rsidR="00047AF4" w:rsidRPr="003355CC" w:rsidRDefault="00000000">
      <w:pPr>
        <w:rPr>
          <w:rFonts w:ascii="仿宋_GB2312" w:eastAsia="仿宋_GB2312" w:hint="eastAsia"/>
          <w:sz w:val="32"/>
          <w:szCs w:val="32"/>
        </w:rPr>
      </w:pPr>
      <w:r w:rsidRPr="003355CC">
        <w:rPr>
          <w:rFonts w:ascii="仿宋_GB2312" w:eastAsia="仿宋_GB2312" w:hint="eastAsia"/>
          <w:sz w:val="32"/>
          <w:szCs w:val="32"/>
        </w:rPr>
        <w:br w:type="page"/>
      </w:r>
    </w:p>
    <w:p w14:paraId="097C2FA5" w14:textId="77777777" w:rsidR="00047AF4" w:rsidRPr="003355CC" w:rsidRDefault="00000000">
      <w:pPr>
        <w:spacing w:line="640" w:lineRule="exact"/>
        <w:jc w:val="center"/>
        <w:outlineLvl w:val="0"/>
        <w:rPr>
          <w:rFonts w:ascii="仿宋_GB2312" w:eastAsia="仿宋_GB2312" w:hint="eastAsia"/>
          <w:sz w:val="32"/>
          <w:szCs w:val="32"/>
        </w:rPr>
      </w:pPr>
      <w:bookmarkStart w:id="8" w:name="_Toc21397"/>
      <w:bookmarkStart w:id="9" w:name="_Toc212711784"/>
      <w:bookmarkStart w:id="10" w:name="_Toc213765460"/>
      <w:r w:rsidRPr="003355CC">
        <w:rPr>
          <w:rFonts w:ascii="方正小标宋简体" w:eastAsia="方正小标宋简体" w:hint="eastAsia"/>
          <w:b/>
          <w:bCs/>
          <w:sz w:val="44"/>
          <w:szCs w:val="44"/>
        </w:rPr>
        <w:lastRenderedPageBreak/>
        <w:t>关于《中共中央关于制定国民经济和社会发展第十五个五年规划的建议》的说明</w:t>
      </w:r>
      <w:bookmarkEnd w:id="8"/>
      <w:bookmarkEnd w:id="9"/>
      <w:bookmarkEnd w:id="10"/>
    </w:p>
    <w:p w14:paraId="7C3C771F" w14:textId="77777777" w:rsidR="00047AF4" w:rsidRPr="003355CC" w:rsidRDefault="00000000">
      <w:pPr>
        <w:spacing w:line="560" w:lineRule="exact"/>
        <w:jc w:val="center"/>
        <w:rPr>
          <w:rFonts w:ascii="仿宋_GB2312" w:eastAsia="仿宋_GB2312" w:hint="eastAsia"/>
          <w:sz w:val="32"/>
          <w:szCs w:val="32"/>
        </w:rPr>
      </w:pPr>
      <w:r w:rsidRPr="003355CC">
        <w:rPr>
          <w:rFonts w:ascii="楷体" w:eastAsia="楷体" w:hAnsi="楷体" w:cs="微软雅黑" w:hint="eastAsia"/>
          <w:b/>
          <w:bCs/>
          <w:color w:val="000000" w:themeColor="text1"/>
          <w:sz w:val="32"/>
          <w:szCs w:val="32"/>
          <w:shd w:val="clear" w:color="auto" w:fill="FFFFFF"/>
          <w14:ligatures w14:val="none"/>
        </w:rPr>
        <w:t>习近平</w:t>
      </w:r>
    </w:p>
    <w:p w14:paraId="36B2EA95" w14:textId="77777777" w:rsidR="00047AF4" w:rsidRPr="003355CC" w:rsidRDefault="00000000">
      <w:pPr>
        <w:spacing w:line="560" w:lineRule="exact"/>
        <w:rPr>
          <w:rFonts w:ascii="仿宋_GB2312" w:eastAsia="仿宋_GB2312" w:hint="eastAsia"/>
          <w:sz w:val="32"/>
          <w:szCs w:val="32"/>
        </w:rPr>
      </w:pPr>
      <w:r w:rsidRPr="003355CC">
        <w:rPr>
          <w:rFonts w:ascii="仿宋_GB2312" w:eastAsia="仿宋_GB2312" w:hint="eastAsia"/>
          <w:sz w:val="32"/>
          <w:szCs w:val="32"/>
        </w:rPr>
        <w:t>同志们：</w:t>
      </w:r>
    </w:p>
    <w:p w14:paraId="08DE159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受中央政治局委托，我就《中共中央关于制定国民经济和社会发展第十五个五年规划的建议》（以下简称《建议》）起草的有关情况向全会作说明</w:t>
      </w:r>
    </w:p>
    <w:p w14:paraId="4AEF3C4A"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一、《建议》稿起草过程</w:t>
      </w:r>
    </w:p>
    <w:p w14:paraId="56E8B51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制定中长期规划指导经济社会发展，是我们党治国理政的一种重要方式。“十四五”规划将于今年完成，需要研究制定“十五五”规划。研究制定好“十五五”规划，对于推动我国经济社会持续健康发展，为如期基本实现社会主义现代化奠定更加坚实的基础，具有重大意义。</w:t>
      </w:r>
    </w:p>
    <w:p w14:paraId="3877A41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今年1月，中央政治局决定，党的二十届四中全会审议“十五五”规划建议，成立文件起草组，由我担任组长，李强、王沪宁、蔡奇、丁薛祥同志担任副组长，有关部门和地方负责同志参加，在中央政治局常委会领导下承担《建议》稿起草工作。2月11日，文件起草组召开第一次全体会议，《建议》稿起草工作正式启动。</w:t>
      </w:r>
    </w:p>
    <w:p w14:paraId="60DE1E47"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党中央把发扬民主、集思广益贯穿文件起草工作全过程，深入开展调查研究，广泛征求各方意见。1月22日，党中央发出《关于对党的二十届四中全会研究“十五五”规划建议征求意见的通知》，在党内外一定范围征求意见。2月下旬，党中央组织6个调研组，赴12个省区市进行专</w:t>
      </w:r>
      <w:r w:rsidRPr="003355CC">
        <w:rPr>
          <w:rFonts w:ascii="仿宋_GB2312" w:eastAsia="仿宋_GB2312" w:hint="eastAsia"/>
          <w:sz w:val="32"/>
          <w:szCs w:val="32"/>
        </w:rPr>
        <w:lastRenderedPageBreak/>
        <w:t>题调研。与此同时，党中央部署部分中央和国家机关进行35项重点课题研究。4月30日，我在上海主持召开部分省区市“十五五”时期经济社会发展座谈会。之后，委托李强同志先后召开经济界、科技界、基层代表3个座谈会。我们还开展了网上征求意见活动，收到留言300多万条，有关方面从中整理出1500余条建议。各方面普遍认为，党的二十届四中全会重点研究“十五五”规划建议问题，对更好发挥国家发展规划的战略导向作用，进一步凝聚起全党全国各族人民团结奋进的磅礴力量，以中国式现代化全面推进强国建设、民族复兴伟业，具有重要意义。综合判断，“十五五”时期我国发展面临的战略机遇和风险挑战并存，不确定难预料因素增多，但我国经济社会发展长期向好的支撑条件和基本趋势没有变。各方面普遍希望，明确“十五五”时期经济社会发展的总体思路、重要原则、主要目标、战略任务和重大举措，推动“十五五”时期高质量发展，为基本实现社会主义现代化奠定更加坚实的基础。</w:t>
      </w:r>
    </w:p>
    <w:p w14:paraId="443C7E8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8月4日，《建议》稿下发党内一定范围征求意见，包括征求党内部分老同志意见，还专门听取了各民主党派中央、全国工商联负责人和无党派人士代表意见。从征求意见情况看，各地区各部门对《建议》稿给予充分肯定。大家一致认为，《建议》稿准确把握“十五五”时期党和国家事业发展所处历史方位，深入分析我国发展环境面临的深刻复杂变化，对未来5年发展</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顶层设计和战略擘画，指导方针科学精准，主要目标清晰明确，任务举措求真务</w:t>
      </w:r>
      <w:r w:rsidRPr="003355CC">
        <w:rPr>
          <w:rFonts w:ascii="仿宋_GB2312" w:eastAsia="仿宋_GB2312" w:hint="eastAsia"/>
          <w:sz w:val="32"/>
          <w:szCs w:val="32"/>
        </w:rPr>
        <w:lastRenderedPageBreak/>
        <w:t>实，是乘势而上、接续推进中国式现代化建设的又一次总动员、总部署，体现了续写经济快速发展和社会长期稳定两大奇迹新篇章、奋力开创中国式现代化建设新局面的历史主动，必将对党和国家事业发展产生重大而深远的影响。同时，各方面提出了许多好的意见和建议。文件起草组逐条分析，做到能吸收的尽量吸收，对《建议》稿增写、改写、精简文字共计218处，覆盖各方面意见和建议452条。</w:t>
      </w:r>
    </w:p>
    <w:p w14:paraId="5FCF011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《建议》稿起草期间，中央政治局常委会召开3次会议、中央政治局召开2次会议进行审议、修改，形成了提交这次全会审议的《建议》稿。</w:t>
      </w:r>
    </w:p>
    <w:p w14:paraId="2369DFD2"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可以说，这次文件起草工作，是发扬党内民主和全过程人民民主的又一次生动实践。</w:t>
      </w:r>
    </w:p>
    <w:p w14:paraId="2FBC368F"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二、起草《建议》稿的主要考虑和《建议》稿的基本内容</w:t>
      </w:r>
    </w:p>
    <w:p w14:paraId="6285D96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《建议》稿起草的总体考虑是，按照党的二十大</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的全面建成社会主义现代化强国“两步走”战略安排，准确把握“十五五”时期在基本实现社会主义现代化进程中的重要地位，深入分析国内外形势，对“十五五”时期我国经济社会发展</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系统谋划和战略部署。</w:t>
      </w:r>
    </w:p>
    <w:p w14:paraId="43F2FD65"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在《建议》稿起草过程中，我们注意把握以下几点。一是坚持目标导向和问题导向，立足于夯实基础、全面发力的基本定位，以为基本实现社会主义现代化目标奠定更加坚实的基础为着眼点进行系统谋划，以有力有序有效应对世界百年变局的新形势和发展中突出问题为着力点补短</w:t>
      </w:r>
      <w:r w:rsidRPr="003355CC">
        <w:rPr>
          <w:rFonts w:ascii="仿宋_GB2312" w:eastAsia="仿宋_GB2312" w:hint="eastAsia"/>
          <w:sz w:val="32"/>
          <w:szCs w:val="32"/>
        </w:rPr>
        <w:lastRenderedPageBreak/>
        <w:t>板、强弱项。二是坚持系统思维，按照统筹推进“五位一体”总体布局、协调推进“四个全面”战略布局的要求，全面部署经济社会发展和党的建设各方面工作。三是坚持进一步全面深化改革，注重运用改革办法破解发展难题，为发展增动力、激活力。四是坚持扩大对外开放，既把发展放在自己力量基点上，又统筹用好全球要素和市场资源。</w:t>
      </w:r>
    </w:p>
    <w:p w14:paraId="5BEFDA84"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《建议》稿由15个部分构成，分为三大板块。第一板块包括第一、第二</w:t>
      </w:r>
      <w:proofErr w:type="gramStart"/>
      <w:r w:rsidRPr="003355CC">
        <w:rPr>
          <w:rFonts w:ascii="仿宋_GB2312" w:eastAsia="仿宋_GB2312" w:hint="eastAsia"/>
          <w:sz w:val="32"/>
          <w:szCs w:val="32"/>
        </w:rPr>
        <w:t>2个</w:t>
      </w:r>
      <w:proofErr w:type="gramEnd"/>
      <w:r w:rsidRPr="003355CC">
        <w:rPr>
          <w:rFonts w:ascii="仿宋_GB2312" w:eastAsia="仿宋_GB2312" w:hint="eastAsia"/>
          <w:sz w:val="32"/>
          <w:szCs w:val="32"/>
        </w:rPr>
        <w:t>部分，为总论，主要阐述“十四五”时期我国发展取得重大成就、“十五五”时期在基本实现社会主义现代化进程中具有承前启后的重要地位、“十五五”时期我国发展环境面临深刻复杂变化、“十五五”时期经济社会发展的指导思想、遵循的原则和主要目标等内容。第二板块包括第三至第十四</w:t>
      </w:r>
      <w:proofErr w:type="gramStart"/>
      <w:r w:rsidRPr="003355CC">
        <w:rPr>
          <w:rFonts w:ascii="仿宋_GB2312" w:eastAsia="仿宋_GB2312" w:hint="eastAsia"/>
          <w:sz w:val="32"/>
          <w:szCs w:val="32"/>
        </w:rPr>
        <w:t>12个</w:t>
      </w:r>
      <w:proofErr w:type="gramEnd"/>
      <w:r w:rsidRPr="003355CC">
        <w:rPr>
          <w:rFonts w:ascii="仿宋_GB2312" w:eastAsia="仿宋_GB2312" w:hint="eastAsia"/>
          <w:sz w:val="32"/>
          <w:szCs w:val="32"/>
        </w:rPr>
        <w:t>部分，为分论，主要瞄准关系全局和长远的重点问题，分领域部署“十五五”时期的战略任务和重大举措，明确从产业发展、科技创新、国内市场、经济体制、对外开放、乡村振兴、区域发展，到文化建设、民生保障、绿色发展、安全发展、国防建设等重点领域的思路和重点工作。第三板块包括第十五部分和结束语，主要部署坚持和加强党中央集中统一领导、推进社会主义民主法治建设、港澳台工作、推动构建人类命运共同体、充分调动全社会积极性主动性创造性等任务。</w:t>
      </w:r>
    </w:p>
    <w:p w14:paraId="1B9ED717" w14:textId="77777777" w:rsidR="00047AF4" w:rsidRPr="003355CC" w:rsidRDefault="00000000">
      <w:pPr>
        <w:spacing w:line="560" w:lineRule="exact"/>
        <w:ind w:firstLineChars="200" w:firstLine="643"/>
        <w:rPr>
          <w:rFonts w:ascii="楷体" w:eastAsia="楷体" w:hAnsi="楷体" w:hint="eastAsia"/>
          <w:b/>
          <w:bCs/>
          <w:sz w:val="32"/>
          <w:szCs w:val="32"/>
        </w:rPr>
      </w:pPr>
      <w:r w:rsidRPr="003355CC">
        <w:rPr>
          <w:rFonts w:ascii="楷体" w:eastAsia="楷体" w:hAnsi="楷体" w:hint="eastAsia"/>
          <w:b/>
          <w:bCs/>
          <w:sz w:val="32"/>
          <w:szCs w:val="32"/>
        </w:rPr>
        <w:t>三、需要说明的几个重点问题</w:t>
      </w:r>
    </w:p>
    <w:p w14:paraId="37AE5EB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《建议》稿提出了一些重要观点和重大举措。这里，就其中几个重点问题作简要说明。</w:t>
      </w:r>
    </w:p>
    <w:p w14:paraId="3774E97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第一，关于“十五五”时期的重要地位。实现社会主义现代化是一个阶梯式递进、不断发展进步的历史过程，需要不懈努力、接续奋斗。《建议》稿提出，“十五五”时期在基本实现社会主义现代化进程中具有承前启后的重要地位，这是根据“十五五”时期应承担的历史任务</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的判断。党的二十大确定到2035年基本实现社会主义现代化。“十四五”时期是第一个五年，已经打下坚实基础，实现良好开局。“十五五”时期是夯实基础、全面发力的关键时期，制定和实施好“十五五”规划，就能为2035年基本实现社会主义现代化奠定更加坚实的基础。</w:t>
      </w:r>
    </w:p>
    <w:p w14:paraId="1B2CBF7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稿从这个基本定位出发谋划“十五五”时期发展，既同“十四五”规划提出的理念和思路保持连续性，又准确把握未来5年我国发展大势，提出符合实际、具有前瞻性的总体思路、重大原则、主要目标、战略任务。要抓住这个时间窗口，巩固拓展优势、破除瓶颈制约、补强短板弱项，在激烈国际竞争中赢得战略主动，推动事关中国式现代化全局的战略任务取得重大突破，确保基本实现社会主义现代化取得决定性进展。</w:t>
      </w:r>
    </w:p>
    <w:p w14:paraId="1EBAE8AB"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第二，关于“十五五”时期经济社会发展目标。科学设定发展目标，对制定和实施好五年规划至关重要。《建议》</w:t>
      </w:r>
      <w:proofErr w:type="gramStart"/>
      <w:r w:rsidRPr="003355CC">
        <w:rPr>
          <w:rFonts w:ascii="仿宋_GB2312" w:eastAsia="仿宋_GB2312" w:hint="eastAsia"/>
          <w:sz w:val="32"/>
          <w:szCs w:val="32"/>
        </w:rPr>
        <w:t>稿把握</w:t>
      </w:r>
      <w:proofErr w:type="gramEnd"/>
      <w:r w:rsidRPr="003355CC">
        <w:rPr>
          <w:rFonts w:ascii="仿宋_GB2312" w:eastAsia="仿宋_GB2312" w:hint="eastAsia"/>
          <w:sz w:val="32"/>
          <w:szCs w:val="32"/>
        </w:rPr>
        <w:t>“十五五”时期基本定位和阶段性要求，明确了经济社会发展的主要目标。2035年基本实现社会主义现代化，一个重要标志性指标就是人均国内生产总值达到中等发达国家水平，这要求“十五五”时期经济社会发展保</w:t>
      </w:r>
      <w:r w:rsidRPr="003355CC">
        <w:rPr>
          <w:rFonts w:ascii="仿宋_GB2312" w:eastAsia="仿宋_GB2312" w:hint="eastAsia"/>
          <w:sz w:val="32"/>
          <w:szCs w:val="32"/>
        </w:rPr>
        <w:lastRenderedPageBreak/>
        <w:t>持适当速度。《建议》稿在深入研究和科学论证基础上，提出经济增长保持在合理区间、全要素生产率稳步提升、经济增长潜力得到充分释放、居民收入增长和经济增长同步、劳动报酬提高和劳动生产率提高同步、中等收入群体持续扩大等重要目标。同时，根据现阶段国内经济下行压力加大、有效需求不足等突出问题，《建议》稿提出居民消费率明显提高、内需拉动经济增长主动力作用持续增强等目标。</w:t>
      </w:r>
    </w:p>
    <w:p w14:paraId="037C9BD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参考以往做法，《建议》稿提出“十五五”时期经济社会发展目标主要是定性要求，必要的定量要求和一些具体工作部署则留给制定规划《纲要》时研究确定，以更好体现和发挥《建议》的宏观指导作用。</w:t>
      </w:r>
    </w:p>
    <w:p w14:paraId="5E72ADDD"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第三，关于以推动高质量发展为主题。《建议》与“十四五”规划一脉相承，继续把推动高质量发展确定为“十五五”时期经济社会发展的主题，要求坚持以经济建设为中心，完整准确全面贯彻新发展理念，实现质的有效提升和量的合理增长，推动经济持续健康发展和社会全面进步。推动高质量发展，最重要是加快高水平科技自立自强，积极发展新质生产力，在推动科技创新、加快培育新动能、促进经济结构优化升级上取得实质性、突破性进展。</w:t>
      </w:r>
    </w:p>
    <w:p w14:paraId="7084EAAC"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w:t>
      </w:r>
      <w:proofErr w:type="gramStart"/>
      <w:r w:rsidRPr="003355CC">
        <w:rPr>
          <w:rFonts w:ascii="仿宋_GB2312" w:eastAsia="仿宋_GB2312" w:hint="eastAsia"/>
          <w:sz w:val="32"/>
          <w:szCs w:val="32"/>
        </w:rPr>
        <w:t>稿突出</w:t>
      </w:r>
      <w:proofErr w:type="gramEnd"/>
      <w:r w:rsidRPr="003355CC">
        <w:rPr>
          <w:rFonts w:ascii="仿宋_GB2312" w:eastAsia="仿宋_GB2312" w:hint="eastAsia"/>
          <w:sz w:val="32"/>
          <w:szCs w:val="32"/>
        </w:rPr>
        <w:t>科技创新的引领作用，在建设现代化产业体系、加快高水平科技自立自强、加快经济社会发展全面绿色转型等方面</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部署，提出优化提升传统产业，培育壮大新兴产业和未来产业，巩固壮大实体经济根基；</w:t>
      </w:r>
      <w:r w:rsidRPr="003355CC">
        <w:rPr>
          <w:rFonts w:ascii="仿宋_GB2312" w:eastAsia="仿宋_GB2312" w:hint="eastAsia"/>
          <w:sz w:val="32"/>
          <w:szCs w:val="32"/>
        </w:rPr>
        <w:lastRenderedPageBreak/>
        <w:t>提出加强原始创新和关键核心技术攻关，推动科技创新和产业创新深度融合，一体推进教育科技人才发展，深入推进数字中国建设；提出加快建设新型能源体系，加快形成绿色生产生活方式。需要注意的是，发展新质生产力需要具备一定禀赋条件，要充分考虑现实可行性，《建议》</w:t>
      </w:r>
      <w:proofErr w:type="gramStart"/>
      <w:r w:rsidRPr="003355CC">
        <w:rPr>
          <w:rFonts w:ascii="仿宋_GB2312" w:eastAsia="仿宋_GB2312" w:hint="eastAsia"/>
          <w:sz w:val="32"/>
          <w:szCs w:val="32"/>
        </w:rPr>
        <w:t>稿强调</w:t>
      </w:r>
      <w:proofErr w:type="gramEnd"/>
      <w:r w:rsidRPr="003355CC">
        <w:rPr>
          <w:rFonts w:ascii="仿宋_GB2312" w:eastAsia="仿宋_GB2312" w:hint="eastAsia"/>
          <w:sz w:val="32"/>
          <w:szCs w:val="32"/>
        </w:rPr>
        <w:t>因地制宜发展新质生产力，就是要引导大家科学理性、实事求是地开展工作，防止一哄而上。</w:t>
      </w:r>
    </w:p>
    <w:p w14:paraId="362BBE33"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第四，关于做强国内大循环、畅通国内国际双循环。外部环境越是严峻复杂，越要加快构建新发展格局，牢牢把握发展主动权。当前和今后一个时期，要坚持做强国内大循环，加快形成强大国内经济循环体系，以国内循环的稳定性对</w:t>
      </w:r>
      <w:proofErr w:type="gramStart"/>
      <w:r w:rsidRPr="003355CC">
        <w:rPr>
          <w:rFonts w:ascii="仿宋_GB2312" w:eastAsia="仿宋_GB2312" w:hint="eastAsia"/>
          <w:sz w:val="32"/>
          <w:szCs w:val="32"/>
        </w:rPr>
        <w:t>冲国际</w:t>
      </w:r>
      <w:proofErr w:type="gramEnd"/>
      <w:r w:rsidRPr="003355CC">
        <w:rPr>
          <w:rFonts w:ascii="仿宋_GB2312" w:eastAsia="仿宋_GB2312" w:hint="eastAsia"/>
          <w:sz w:val="32"/>
          <w:szCs w:val="32"/>
        </w:rPr>
        <w:t>循环的不确定性。</w:t>
      </w:r>
    </w:p>
    <w:p w14:paraId="472C6BC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w:t>
      </w:r>
      <w:proofErr w:type="gramStart"/>
      <w:r w:rsidRPr="003355CC">
        <w:rPr>
          <w:rFonts w:ascii="仿宋_GB2312" w:eastAsia="仿宋_GB2312" w:hint="eastAsia"/>
          <w:sz w:val="32"/>
          <w:szCs w:val="32"/>
        </w:rPr>
        <w:t>稿突出做</w:t>
      </w:r>
      <w:proofErr w:type="gramEnd"/>
      <w:r w:rsidRPr="003355CC">
        <w:rPr>
          <w:rFonts w:ascii="仿宋_GB2312" w:eastAsia="仿宋_GB2312" w:hint="eastAsia"/>
          <w:sz w:val="32"/>
          <w:szCs w:val="32"/>
        </w:rPr>
        <w:t>强国内大循环，对建设强大国内市场、加快构建高水平社会主义市场经济体制</w:t>
      </w:r>
      <w:proofErr w:type="gramStart"/>
      <w:r w:rsidRPr="003355CC">
        <w:rPr>
          <w:rFonts w:ascii="仿宋_GB2312" w:eastAsia="仿宋_GB2312" w:hint="eastAsia"/>
          <w:sz w:val="32"/>
          <w:szCs w:val="32"/>
        </w:rPr>
        <w:t>作出</w:t>
      </w:r>
      <w:proofErr w:type="gramEnd"/>
      <w:r w:rsidRPr="003355CC">
        <w:rPr>
          <w:rFonts w:ascii="仿宋_GB2312" w:eastAsia="仿宋_GB2312" w:hint="eastAsia"/>
          <w:sz w:val="32"/>
          <w:szCs w:val="32"/>
        </w:rPr>
        <w:t>部署，强调坚持扩大内需这个战略基点，坚持惠民生和</w:t>
      </w:r>
      <w:proofErr w:type="gramStart"/>
      <w:r w:rsidRPr="003355CC">
        <w:rPr>
          <w:rFonts w:ascii="仿宋_GB2312" w:eastAsia="仿宋_GB2312" w:hint="eastAsia"/>
          <w:sz w:val="32"/>
          <w:szCs w:val="32"/>
        </w:rPr>
        <w:t>促消费</w:t>
      </w:r>
      <w:proofErr w:type="gramEnd"/>
      <w:r w:rsidRPr="003355CC">
        <w:rPr>
          <w:rFonts w:ascii="仿宋_GB2312" w:eastAsia="仿宋_GB2312" w:hint="eastAsia"/>
          <w:sz w:val="32"/>
          <w:szCs w:val="32"/>
        </w:rPr>
        <w:t>、投资于物和投资于人紧密结合，大力提振消费，扩大有效投资，坚决破除阻碍全国统一大市场建设卡点堵点，强调充分激发各类经营主体活力，加快完善要素市场化配置体制机制，提升宏观经济治理效能。同时，提出拓展国际循环，稳步扩大制度型开放，维护多边贸易体制，高质量共建“一带一路”。</w:t>
      </w:r>
    </w:p>
    <w:p w14:paraId="0E30063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第五，关于全体人民共同富裕迈出坚实步伐。中国式现代化是全体人民共同富裕的现代化。党的十八大以来，我们坚持不忘初心，站在人民立场上考虑问题，推动区域</w:t>
      </w:r>
      <w:r w:rsidRPr="003355CC">
        <w:rPr>
          <w:rFonts w:ascii="仿宋_GB2312" w:eastAsia="仿宋_GB2312" w:hint="eastAsia"/>
          <w:sz w:val="32"/>
          <w:szCs w:val="32"/>
        </w:rPr>
        <w:lastRenderedPageBreak/>
        <w:t>协调发展，采取有力措施保障和改善民生，打赢脱贫攻坚战，全面建成小康社会，为促进共同富裕创造了良好条件。《建议》稿在指导思想中突出强调全体人民共同富裕迈出坚实步伐，这是指导“十五五”时期经济社会发展的一个总体性要求。</w:t>
      </w:r>
    </w:p>
    <w:p w14:paraId="636C348A"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建议》稿牢牢把握共同富裕的目标要求，围绕保障和改善民生，在促进高质量充分就业、完善收入分配制度、办好人民满意的教育、健全社会保障体系、推动房地产高质量发展、加快建设健康中国、促进人口高质量发展、稳步推进基本公共服务均等化等方面部署一批均衡性可及性强的政策举措。着眼缩小区域差距、城乡差别，在加快农业农村现代化、扎实推进乡村全面振兴，优化区域经济布局、促进区域协调发展等方面部署一批务实举措。着眼促进人民精神生活共同富裕，提出弘扬和</w:t>
      </w:r>
      <w:proofErr w:type="gramStart"/>
      <w:r w:rsidRPr="003355CC">
        <w:rPr>
          <w:rFonts w:ascii="仿宋_GB2312" w:eastAsia="仿宋_GB2312" w:hint="eastAsia"/>
          <w:sz w:val="32"/>
          <w:szCs w:val="32"/>
        </w:rPr>
        <w:t>践行</w:t>
      </w:r>
      <w:proofErr w:type="gramEnd"/>
      <w:r w:rsidRPr="003355CC">
        <w:rPr>
          <w:rFonts w:ascii="仿宋_GB2312" w:eastAsia="仿宋_GB2312" w:hint="eastAsia"/>
          <w:sz w:val="32"/>
          <w:szCs w:val="32"/>
        </w:rPr>
        <w:t>社会主义核心价值观，大力繁荣文化事业，加快发展文化产业，提升中华文明传播力影响力。</w:t>
      </w:r>
    </w:p>
    <w:p w14:paraId="49287EEE"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第六，关于统筹发展和安全。安全是发展的前提，发展是安全的保障。未来5年，我国各种不确定难预料的风险因素将明显增多，统筹发展和安全任务更加艰巨。《建议》稿围绕推进国家安全体系和能力现代化，提出健全国家安全体系，加强重点领域国家安全能力建设，提高公共安全治理水平，完善社会治理体系。围绕高质量推进国防和军队现代化，提出加快先进战斗力建设，推进军事治理现代化，巩固提高一体化国家战略体系和能力。</w:t>
      </w:r>
    </w:p>
    <w:p w14:paraId="319A4069"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lastRenderedPageBreak/>
        <w:t>第七，关于坚持党的全面领导。坚持和加强党的全面领导是推进中国式现代化的根本保证。《建议》稿着眼提高党领导经济社会发展能力和水平，强调坚持和加强党中央集中统一领导，完善党中央重大决策部署落实机制；持续用党的创新理论统一思想、统一意志、统一行动；坚持正确用人导向，完善干部考核评价机制；统筹推进各领域基层党组织建设；锲而不舍落实中央八项规定精神；完善党和国家监督体系；坚决打好反腐败斗争攻坚战、持久战、总体战。</w:t>
      </w:r>
    </w:p>
    <w:p w14:paraId="05A5CEB8" w14:textId="77777777" w:rsidR="00047AF4" w:rsidRPr="003355CC" w:rsidRDefault="00000000">
      <w:pPr>
        <w:spacing w:line="560" w:lineRule="exact"/>
        <w:ind w:firstLineChars="200" w:firstLine="640"/>
        <w:rPr>
          <w:rFonts w:ascii="仿宋_GB2312" w:eastAsia="仿宋_GB2312" w:hint="eastAsia"/>
          <w:sz w:val="32"/>
          <w:szCs w:val="32"/>
        </w:rPr>
      </w:pPr>
      <w:r w:rsidRPr="003355CC">
        <w:rPr>
          <w:rFonts w:ascii="仿宋_GB2312" w:eastAsia="仿宋_GB2312" w:hint="eastAsia"/>
          <w:sz w:val="32"/>
          <w:szCs w:val="32"/>
        </w:rPr>
        <w:t>同志们，审议通过“十五五”规划《建议》，是这次全会的主要任务。大家要认真思考、深入讨论，提出建设性的意见和建议，共同把这次全会开好、把《建议》稿修改好。</w:t>
      </w:r>
    </w:p>
    <w:bookmarkEnd w:id="7"/>
    <w:p w14:paraId="44F822C3" w14:textId="14C9B3BE" w:rsidR="00047AF4" w:rsidRPr="003355CC" w:rsidRDefault="00047AF4">
      <w:pPr>
        <w:rPr>
          <w:rFonts w:ascii="仿宋_GB2312" w:eastAsia="仿宋_GB2312" w:hint="eastAsia"/>
          <w:sz w:val="32"/>
          <w:szCs w:val="32"/>
        </w:rPr>
      </w:pPr>
    </w:p>
    <w:sectPr w:rsidR="00047AF4" w:rsidRPr="003355CC" w:rsidSect="00D964C0">
      <w:footerReference w:type="even" r:id="rId11"/>
      <w:footerReference w:type="default" r:id="rId12"/>
      <w:pgSz w:w="11906" w:h="16838"/>
      <w:pgMar w:top="1440" w:right="1800" w:bottom="1440" w:left="1800" w:header="851" w:footer="992"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EDED0" w14:textId="77777777" w:rsidR="00BD063C" w:rsidRDefault="00BD063C">
      <w:pPr>
        <w:rPr>
          <w:rFonts w:hint="eastAsia"/>
        </w:rPr>
      </w:pPr>
      <w:r>
        <w:separator/>
      </w:r>
    </w:p>
  </w:endnote>
  <w:endnote w:type="continuationSeparator" w:id="0">
    <w:p w14:paraId="56928352" w14:textId="77777777" w:rsidR="00BD063C" w:rsidRDefault="00BD063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E174" w14:textId="77777777" w:rsidR="00047AF4" w:rsidRDefault="00047AF4">
    <w:pPr>
      <w:pStyle w:val="a3"/>
      <w:jc w:val="center"/>
      <w:rPr>
        <w:rFonts w:ascii="宋体" w:eastAsia="宋体" w:hAnsi="宋体" w:hint="eastAsia"/>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076E" w14:textId="77777777" w:rsidR="00047AF4" w:rsidRDefault="00047AF4">
    <w:pPr>
      <w:pStyle w:val="a3"/>
      <w:jc w:val="center"/>
      <w:rPr>
        <w:rFonts w:ascii="宋体" w:eastAsia="宋体" w:hAnsi="宋体" w:hint="eastAs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51C6" w14:textId="1BC117BB" w:rsidR="00047AF4" w:rsidRPr="00A64A56" w:rsidRDefault="00047AF4">
    <w:pPr>
      <w:pStyle w:val="a3"/>
      <w:rPr>
        <w:rFonts w:ascii="宋体" w:eastAsia="宋体" w:hAnsi="宋体" w:hint="eastAsia"/>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11350"/>
      <w:docPartObj>
        <w:docPartGallery w:val="Page Numbers (Bottom of Page)"/>
        <w:docPartUnique/>
      </w:docPartObj>
    </w:sdtPr>
    <w:sdtEndPr>
      <w:rPr>
        <w:rFonts w:ascii="宋体" w:eastAsia="宋体" w:hAnsi="宋体"/>
        <w:sz w:val="28"/>
        <w:szCs w:val="28"/>
      </w:rPr>
    </w:sdtEndPr>
    <w:sdtContent>
      <w:p w14:paraId="721E66F5" w14:textId="17BBE14E" w:rsidR="00D964C0" w:rsidRPr="00D964C0" w:rsidRDefault="00D964C0">
        <w:pPr>
          <w:pStyle w:val="a3"/>
          <w:jc w:val="center"/>
          <w:rPr>
            <w:rFonts w:ascii="宋体" w:eastAsia="宋体" w:hAnsi="宋体" w:hint="eastAsia"/>
            <w:sz w:val="28"/>
            <w:szCs w:val="28"/>
          </w:rPr>
        </w:pPr>
        <w:r w:rsidRPr="00D964C0">
          <w:rPr>
            <w:rFonts w:ascii="宋体" w:eastAsia="宋体" w:hAnsi="宋体"/>
            <w:sz w:val="28"/>
            <w:szCs w:val="28"/>
          </w:rPr>
          <w:fldChar w:fldCharType="begin"/>
        </w:r>
        <w:r w:rsidRPr="00D964C0">
          <w:rPr>
            <w:rFonts w:ascii="宋体" w:eastAsia="宋体" w:hAnsi="宋体"/>
            <w:sz w:val="28"/>
            <w:szCs w:val="28"/>
          </w:rPr>
          <w:instrText>PAGE   \* MERGEFORMAT</w:instrText>
        </w:r>
        <w:r w:rsidRPr="00D964C0">
          <w:rPr>
            <w:rFonts w:ascii="宋体" w:eastAsia="宋体" w:hAnsi="宋体"/>
            <w:sz w:val="28"/>
            <w:szCs w:val="28"/>
          </w:rPr>
          <w:fldChar w:fldCharType="separate"/>
        </w:r>
        <w:r w:rsidRPr="00D964C0">
          <w:rPr>
            <w:rFonts w:ascii="宋体" w:eastAsia="宋体" w:hAnsi="宋体"/>
            <w:sz w:val="28"/>
            <w:szCs w:val="28"/>
            <w:lang w:val="zh-CN"/>
          </w:rPr>
          <w:t>2</w:t>
        </w:r>
        <w:r w:rsidRPr="00D964C0">
          <w:rPr>
            <w:rFonts w:ascii="宋体" w:eastAsia="宋体" w:hAnsi="宋体"/>
            <w:sz w:val="28"/>
            <w:szCs w:val="28"/>
          </w:rPr>
          <w:fldChar w:fldCharType="end"/>
        </w:r>
      </w:p>
    </w:sdtContent>
  </w:sdt>
  <w:p w14:paraId="34264BA4" w14:textId="6645F1A9" w:rsidR="00047AF4" w:rsidRPr="00A64A56" w:rsidRDefault="00047AF4" w:rsidP="00D964C0">
    <w:pPr>
      <w:pStyle w:val="a3"/>
      <w:ind w:right="90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6CBEC" w14:textId="77777777" w:rsidR="00BD063C" w:rsidRDefault="00BD063C">
      <w:pPr>
        <w:rPr>
          <w:rFonts w:hint="eastAsia"/>
        </w:rPr>
      </w:pPr>
      <w:r>
        <w:separator/>
      </w:r>
    </w:p>
  </w:footnote>
  <w:footnote w:type="continuationSeparator" w:id="0">
    <w:p w14:paraId="6F77D07A" w14:textId="77777777" w:rsidR="00BD063C" w:rsidRDefault="00BD063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3FBB8"/>
    <w:multiLevelType w:val="singleLevel"/>
    <w:tmpl w:val="6FF3FBB8"/>
    <w:lvl w:ilvl="0">
      <w:start w:val="46"/>
      <w:numFmt w:val="decimal"/>
      <w:suff w:val="nothing"/>
      <w:lvlText w:val="（%1）"/>
      <w:lvlJc w:val="left"/>
    </w:lvl>
  </w:abstractNum>
  <w:num w:numId="1" w16cid:durableId="1498035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5DE"/>
    <w:rsid w:val="00004BAB"/>
    <w:rsid w:val="00005C79"/>
    <w:rsid w:val="000219E0"/>
    <w:rsid w:val="00026477"/>
    <w:rsid w:val="00034500"/>
    <w:rsid w:val="00047AF4"/>
    <w:rsid w:val="00056AF3"/>
    <w:rsid w:val="00061D5C"/>
    <w:rsid w:val="000A56A2"/>
    <w:rsid w:val="000A6DB2"/>
    <w:rsid w:val="000B72DE"/>
    <w:rsid w:val="000C0CC4"/>
    <w:rsid w:val="000F5D07"/>
    <w:rsid w:val="0012181A"/>
    <w:rsid w:val="001533A7"/>
    <w:rsid w:val="00171A79"/>
    <w:rsid w:val="00173EA4"/>
    <w:rsid w:val="001B161F"/>
    <w:rsid w:val="001B3479"/>
    <w:rsid w:val="001C0B9D"/>
    <w:rsid w:val="001D634D"/>
    <w:rsid w:val="002538F0"/>
    <w:rsid w:val="00254804"/>
    <w:rsid w:val="00277C7B"/>
    <w:rsid w:val="00296355"/>
    <w:rsid w:val="002B67AB"/>
    <w:rsid w:val="002D15C1"/>
    <w:rsid w:val="002E676D"/>
    <w:rsid w:val="002F2111"/>
    <w:rsid w:val="003025DE"/>
    <w:rsid w:val="003262FF"/>
    <w:rsid w:val="003355CC"/>
    <w:rsid w:val="003565BD"/>
    <w:rsid w:val="00377CCB"/>
    <w:rsid w:val="003912D6"/>
    <w:rsid w:val="003A1951"/>
    <w:rsid w:val="003B0393"/>
    <w:rsid w:val="003B140A"/>
    <w:rsid w:val="003B5BDE"/>
    <w:rsid w:val="003B76BB"/>
    <w:rsid w:val="003C633D"/>
    <w:rsid w:val="003D300C"/>
    <w:rsid w:val="003F5045"/>
    <w:rsid w:val="004015C7"/>
    <w:rsid w:val="0041597E"/>
    <w:rsid w:val="00417FD4"/>
    <w:rsid w:val="00425B09"/>
    <w:rsid w:val="0044140A"/>
    <w:rsid w:val="00443F82"/>
    <w:rsid w:val="00444366"/>
    <w:rsid w:val="004559F7"/>
    <w:rsid w:val="00461608"/>
    <w:rsid w:val="004768CA"/>
    <w:rsid w:val="004906CC"/>
    <w:rsid w:val="00490AA3"/>
    <w:rsid w:val="004929EA"/>
    <w:rsid w:val="004B1CEA"/>
    <w:rsid w:val="004B2DEF"/>
    <w:rsid w:val="0052521A"/>
    <w:rsid w:val="00534AAF"/>
    <w:rsid w:val="005406D2"/>
    <w:rsid w:val="00581FBE"/>
    <w:rsid w:val="00592D58"/>
    <w:rsid w:val="00592FED"/>
    <w:rsid w:val="00615358"/>
    <w:rsid w:val="00644868"/>
    <w:rsid w:val="00645891"/>
    <w:rsid w:val="00673D00"/>
    <w:rsid w:val="006A2547"/>
    <w:rsid w:val="006A5E69"/>
    <w:rsid w:val="00720BCF"/>
    <w:rsid w:val="00722F44"/>
    <w:rsid w:val="00731B82"/>
    <w:rsid w:val="00793710"/>
    <w:rsid w:val="007A7D5F"/>
    <w:rsid w:val="007B5DEF"/>
    <w:rsid w:val="007C6F53"/>
    <w:rsid w:val="007E613B"/>
    <w:rsid w:val="00825BA6"/>
    <w:rsid w:val="00826A1F"/>
    <w:rsid w:val="00875EEA"/>
    <w:rsid w:val="008A750A"/>
    <w:rsid w:val="008C451C"/>
    <w:rsid w:val="008D6E9A"/>
    <w:rsid w:val="0090143A"/>
    <w:rsid w:val="00913F05"/>
    <w:rsid w:val="00921E4B"/>
    <w:rsid w:val="00934600"/>
    <w:rsid w:val="009473C8"/>
    <w:rsid w:val="00957ECE"/>
    <w:rsid w:val="0096089B"/>
    <w:rsid w:val="00982A62"/>
    <w:rsid w:val="009841BC"/>
    <w:rsid w:val="00993C11"/>
    <w:rsid w:val="00996CD9"/>
    <w:rsid w:val="00997D4A"/>
    <w:rsid w:val="009B0D5C"/>
    <w:rsid w:val="009B5AE0"/>
    <w:rsid w:val="009C7C5C"/>
    <w:rsid w:val="009D0B5F"/>
    <w:rsid w:val="009D321A"/>
    <w:rsid w:val="009F104F"/>
    <w:rsid w:val="00A0693E"/>
    <w:rsid w:val="00A079B2"/>
    <w:rsid w:val="00A139C6"/>
    <w:rsid w:val="00A22B66"/>
    <w:rsid w:val="00A22F11"/>
    <w:rsid w:val="00A64A56"/>
    <w:rsid w:val="00A77DBC"/>
    <w:rsid w:val="00AA030B"/>
    <w:rsid w:val="00AB1912"/>
    <w:rsid w:val="00AC3590"/>
    <w:rsid w:val="00B01419"/>
    <w:rsid w:val="00B23931"/>
    <w:rsid w:val="00B25BD4"/>
    <w:rsid w:val="00B3570C"/>
    <w:rsid w:val="00B47588"/>
    <w:rsid w:val="00B51999"/>
    <w:rsid w:val="00B668D2"/>
    <w:rsid w:val="00B67D5F"/>
    <w:rsid w:val="00B754DB"/>
    <w:rsid w:val="00B93400"/>
    <w:rsid w:val="00BB1518"/>
    <w:rsid w:val="00BD063C"/>
    <w:rsid w:val="00BE4D1F"/>
    <w:rsid w:val="00BF0B28"/>
    <w:rsid w:val="00C315CC"/>
    <w:rsid w:val="00C36577"/>
    <w:rsid w:val="00C636E8"/>
    <w:rsid w:val="00C75B0A"/>
    <w:rsid w:val="00C908A3"/>
    <w:rsid w:val="00CA1731"/>
    <w:rsid w:val="00CB7E78"/>
    <w:rsid w:val="00CC64AF"/>
    <w:rsid w:val="00CD0E90"/>
    <w:rsid w:val="00CE6AF1"/>
    <w:rsid w:val="00D0667C"/>
    <w:rsid w:val="00D12C4F"/>
    <w:rsid w:val="00D257F1"/>
    <w:rsid w:val="00D27292"/>
    <w:rsid w:val="00D60D8A"/>
    <w:rsid w:val="00D73E8C"/>
    <w:rsid w:val="00D964C0"/>
    <w:rsid w:val="00DE640A"/>
    <w:rsid w:val="00DF50D3"/>
    <w:rsid w:val="00E015B6"/>
    <w:rsid w:val="00E02CB8"/>
    <w:rsid w:val="00E03B62"/>
    <w:rsid w:val="00E17627"/>
    <w:rsid w:val="00E66613"/>
    <w:rsid w:val="00E7273F"/>
    <w:rsid w:val="00EA6FFE"/>
    <w:rsid w:val="00EB4B9D"/>
    <w:rsid w:val="00EB6A9C"/>
    <w:rsid w:val="00EC180C"/>
    <w:rsid w:val="00EC1B42"/>
    <w:rsid w:val="00EC2191"/>
    <w:rsid w:val="00ED1C7E"/>
    <w:rsid w:val="00EE20A4"/>
    <w:rsid w:val="00F02126"/>
    <w:rsid w:val="00F037C8"/>
    <w:rsid w:val="00F15477"/>
    <w:rsid w:val="00F1733E"/>
    <w:rsid w:val="00F47FF3"/>
    <w:rsid w:val="00F561BA"/>
    <w:rsid w:val="00F562D5"/>
    <w:rsid w:val="00F64963"/>
    <w:rsid w:val="00F911C1"/>
    <w:rsid w:val="00FC4F98"/>
    <w:rsid w:val="0261487E"/>
    <w:rsid w:val="0A4C1970"/>
    <w:rsid w:val="10D0497D"/>
    <w:rsid w:val="14352B6A"/>
    <w:rsid w:val="197969A7"/>
    <w:rsid w:val="2FB2524C"/>
    <w:rsid w:val="36FB00F6"/>
    <w:rsid w:val="3AF9494C"/>
    <w:rsid w:val="400E1505"/>
    <w:rsid w:val="45AA3413"/>
    <w:rsid w:val="470D5A07"/>
    <w:rsid w:val="4B9F3E1E"/>
    <w:rsid w:val="50982E19"/>
    <w:rsid w:val="5BB92529"/>
    <w:rsid w:val="60C018E5"/>
    <w:rsid w:val="66C739CD"/>
    <w:rsid w:val="7AAC4F5C"/>
    <w:rsid w:val="7DB65846"/>
    <w:rsid w:val="7EBB6A76"/>
    <w:rsid w:val="7F473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FC222E"/>
  <w15:docId w15:val="{1567147F-3BEF-497E-B2CA-D7A3B738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r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link w:val="TOC10"/>
    <w:autoRedefine/>
    <w:uiPriority w:val="39"/>
    <w:unhideWhenUsed/>
    <w:qFormat/>
    <w:pPr>
      <w:tabs>
        <w:tab w:val="right" w:leader="dot" w:pos="8296"/>
      </w:tabs>
      <w:spacing w:line="560" w:lineRule="exact"/>
    </w:pPr>
    <w:rPr>
      <w:rFonts w:ascii="仿宋_GB2312" w:eastAsia="仿宋_GB2312" w:hAnsi="仿宋_GB2312"/>
      <w:color w:val="000000" w:themeColor="text1"/>
      <w:sz w:val="32"/>
      <w:szCs w:val="32"/>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widowControl/>
      <w:spacing w:after="100" w:line="259" w:lineRule="auto"/>
      <w:ind w:left="220"/>
      <w:jc w:val="left"/>
    </w:pPr>
    <w:rPr>
      <w:rFonts w:cs="Times New Roman"/>
      <w:kern w:val="0"/>
      <w:sz w:val="22"/>
    </w:r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c">
    <w:name w:val="Strong"/>
    <w:basedOn w:val="a0"/>
    <w:uiPriority w:val="22"/>
    <w:qFormat/>
    <w:rPr>
      <w:b/>
    </w:rPr>
  </w:style>
  <w:style w:type="character" w:styleId="ad">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明显引用 字符"/>
    <w:basedOn w:val="a0"/>
    <w:link w:val="af1"/>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TOC11">
    <w:name w:val="TOC 标题1"/>
    <w:basedOn w:val="1"/>
    <w:next w:val="a"/>
    <w:uiPriority w:val="39"/>
    <w:unhideWhenUsed/>
    <w:qFormat/>
    <w:pPr>
      <w:widowControl/>
      <w:spacing w:before="240" w:after="0" w:line="259" w:lineRule="auto"/>
      <w:jc w:val="left"/>
      <w:outlineLvl w:val="9"/>
    </w:pPr>
    <w:rPr>
      <w:kern w:val="0"/>
      <w:sz w:val="32"/>
      <w:szCs w:val="32"/>
    </w:rPr>
  </w:style>
  <w:style w:type="character" w:customStyle="1" w:styleId="TOC10">
    <w:name w:val="TOC 1 字符"/>
    <w:link w:val="TOC1"/>
    <w:uiPriority w:val="39"/>
    <w:rPr>
      <w:rFonts w:ascii="仿宋_GB2312" w:eastAsia="仿宋_GB2312" w:hAnsi="仿宋_GB2312"/>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9293A9-DAB8-4AB4-8E25-D0B7A0A79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58</Pages>
  <Words>4623</Words>
  <Characters>26354</Characters>
  <Application>Microsoft Office Word</Application>
  <DocSecurity>0</DocSecurity>
  <Lines>219</Lines>
  <Paragraphs>61</Paragraphs>
  <ScaleCrop>false</ScaleCrop>
  <Company/>
  <LinksUpToDate>false</LinksUpToDate>
  <CharactersWithSpaces>30916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军 李</dc:creator>
  <cp:lastModifiedBy>雪晴 兰</cp:lastModifiedBy>
  <cp:revision>17</cp:revision>
  <cp:lastPrinted>2025-11-12T02:06:00Z</cp:lastPrinted>
  <dcterms:created xsi:type="dcterms:W3CDTF">2025-10-30T02:05:00Z</dcterms:created>
  <dcterms:modified xsi:type="dcterms:W3CDTF">2025-11-12T02:07:00Z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553104A467374A9E9F37445FD134EB89_13</vt:lpwstr>
  </property>
  <property fmtid="{D5CDD505-2E9C-101B-9397-08002B2CF9AE}" pid="4" name="KSOTemplateDocerSaveRecord">
    <vt:lpwstr>eyJoZGlkIjoiNmE2ZTkzMDMzZWU1MGVlYmU2ZmNhMTI2NTk4NzAzZWEiLCJ1c2VySWQiOiI1NDM5OTc0ODcifQ==</vt:lpwstr>
  </property>
</Properties>
</file>