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528" w:tblpY="1576"/>
        <w:tblW w:w="9694" w:type="dxa"/>
        <w:tblLayout w:type="fixed"/>
        <w:tblLook w:val="04A0" w:firstRow="1" w:lastRow="0" w:firstColumn="1" w:lastColumn="0" w:noHBand="0" w:noVBand="1"/>
      </w:tblPr>
      <w:tblGrid>
        <w:gridCol w:w="1696"/>
        <w:gridCol w:w="2213"/>
        <w:gridCol w:w="1834"/>
        <w:gridCol w:w="3951"/>
      </w:tblGrid>
      <w:tr w:rsidR="000F33B2" w:rsidRPr="003F7766" w14:paraId="01782470" w14:textId="77777777" w:rsidTr="005E6AA5">
        <w:trPr>
          <w:trHeight w:val="685"/>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1E742F54"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答辩人：</w:t>
            </w:r>
          </w:p>
        </w:tc>
        <w:tc>
          <w:tcPr>
            <w:tcW w:w="2213" w:type="dxa"/>
            <w:tcBorders>
              <w:top w:val="single" w:sz="4" w:space="0" w:color="auto"/>
              <w:left w:val="nil"/>
              <w:bottom w:val="single" w:sz="4" w:space="0" w:color="auto"/>
              <w:right w:val="single" w:sz="4" w:space="0" w:color="auto"/>
            </w:tcBorders>
            <w:noWrap/>
            <w:vAlign w:val="center"/>
            <w:hideMark/>
          </w:tcPr>
          <w:p w14:paraId="6A4865C1" w14:textId="15F0C11B" w:rsidR="000F33B2" w:rsidRPr="0004344F" w:rsidRDefault="00DE0802" w:rsidP="000F33B2">
            <w:pPr>
              <w:widowControl/>
              <w:jc w:val="left"/>
              <w:rPr>
                <w:rFonts w:ascii="宋体" w:eastAsia="宋体" w:hAnsi="宋体" w:cs="宋体" w:hint="eastAsia"/>
                <w:b/>
                <w:color w:val="000000"/>
                <w:kern w:val="0"/>
                <w:szCs w:val="24"/>
              </w:rPr>
            </w:pPr>
            <w:r>
              <w:rPr>
                <w:rFonts w:ascii="宋体" w:eastAsia="宋体" w:hAnsi="宋体" w:cs="宋体" w:hint="eastAsia"/>
                <w:b/>
                <w:color w:val="000000"/>
                <w:kern w:val="0"/>
                <w:szCs w:val="24"/>
              </w:rPr>
              <w:t>竹自强</w:t>
            </w:r>
          </w:p>
        </w:tc>
        <w:tc>
          <w:tcPr>
            <w:tcW w:w="1834" w:type="dxa"/>
            <w:tcBorders>
              <w:top w:val="single" w:sz="4" w:space="0" w:color="auto"/>
              <w:left w:val="nil"/>
              <w:bottom w:val="single" w:sz="4" w:space="0" w:color="auto"/>
              <w:right w:val="single" w:sz="4" w:space="0" w:color="auto"/>
            </w:tcBorders>
            <w:noWrap/>
            <w:vAlign w:val="center"/>
            <w:hideMark/>
          </w:tcPr>
          <w:p w14:paraId="76749ED0"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导</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师：</w:t>
            </w:r>
          </w:p>
        </w:tc>
        <w:tc>
          <w:tcPr>
            <w:tcW w:w="3951" w:type="dxa"/>
            <w:tcBorders>
              <w:top w:val="single" w:sz="4" w:space="0" w:color="auto"/>
              <w:left w:val="nil"/>
              <w:bottom w:val="single" w:sz="4" w:space="0" w:color="auto"/>
              <w:right w:val="single" w:sz="4" w:space="0" w:color="auto"/>
            </w:tcBorders>
            <w:noWrap/>
            <w:vAlign w:val="center"/>
            <w:hideMark/>
          </w:tcPr>
          <w:p w14:paraId="72FD7B82" w14:textId="7D774014" w:rsidR="000F33B2" w:rsidRPr="0004344F" w:rsidRDefault="00DE0802" w:rsidP="000F33B2">
            <w:pPr>
              <w:widowControl/>
              <w:jc w:val="left"/>
              <w:rPr>
                <w:rFonts w:ascii="宋体" w:eastAsia="宋体" w:hAnsi="宋体" w:cs="宋体" w:hint="eastAsia"/>
                <w:b/>
                <w:bCs/>
                <w:color w:val="000000"/>
                <w:kern w:val="0"/>
                <w:szCs w:val="24"/>
              </w:rPr>
            </w:pPr>
            <w:r>
              <w:rPr>
                <w:rFonts w:ascii="宋体" w:eastAsia="宋体" w:hAnsi="宋体" w:cs="宋体" w:hint="eastAsia"/>
                <w:b/>
                <w:bCs/>
                <w:color w:val="000000"/>
                <w:kern w:val="0"/>
                <w:szCs w:val="24"/>
              </w:rPr>
              <w:t>陈彦如</w:t>
            </w:r>
          </w:p>
        </w:tc>
      </w:tr>
      <w:tr w:rsidR="000F33B2" w:rsidRPr="003F7766" w14:paraId="7A8FA6DA" w14:textId="77777777" w:rsidTr="005E6AA5">
        <w:trPr>
          <w:trHeight w:val="678"/>
        </w:trPr>
        <w:tc>
          <w:tcPr>
            <w:tcW w:w="1696" w:type="dxa"/>
            <w:tcBorders>
              <w:top w:val="nil"/>
              <w:left w:val="single" w:sz="4" w:space="0" w:color="auto"/>
              <w:bottom w:val="single" w:sz="4" w:space="0" w:color="auto"/>
              <w:right w:val="single" w:sz="4" w:space="0" w:color="auto"/>
            </w:tcBorders>
            <w:noWrap/>
            <w:vAlign w:val="center"/>
            <w:hideMark/>
          </w:tcPr>
          <w:p w14:paraId="791A9A0D"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专</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业：</w:t>
            </w:r>
          </w:p>
        </w:tc>
        <w:tc>
          <w:tcPr>
            <w:tcW w:w="2213" w:type="dxa"/>
            <w:tcBorders>
              <w:top w:val="nil"/>
              <w:left w:val="nil"/>
              <w:bottom w:val="single" w:sz="4" w:space="0" w:color="auto"/>
              <w:right w:val="single" w:sz="4" w:space="0" w:color="auto"/>
            </w:tcBorders>
            <w:noWrap/>
            <w:vAlign w:val="center"/>
            <w:hideMark/>
          </w:tcPr>
          <w:p w14:paraId="0C94DBDD" w14:textId="3D30BC88" w:rsidR="000F33B2" w:rsidRPr="0004344F" w:rsidRDefault="0004344F" w:rsidP="000F33B2">
            <w:pPr>
              <w:widowControl/>
              <w:jc w:val="left"/>
              <w:rPr>
                <w:rFonts w:ascii="宋体" w:eastAsia="宋体" w:hAnsi="宋体" w:cs="宋体" w:hint="eastAsia"/>
                <w:b/>
                <w:color w:val="000000"/>
                <w:kern w:val="0"/>
                <w:szCs w:val="24"/>
              </w:rPr>
            </w:pPr>
            <w:r w:rsidRPr="0004344F">
              <w:rPr>
                <w:rFonts w:ascii="宋体" w:eastAsia="宋体" w:hAnsi="宋体" w:cs="宋体" w:hint="eastAsia"/>
                <w:b/>
                <w:color w:val="000000"/>
                <w:kern w:val="0"/>
                <w:szCs w:val="24"/>
              </w:rPr>
              <w:t>管理科学与工程</w:t>
            </w:r>
            <w:r w:rsidR="000F33B2" w:rsidRPr="0004344F">
              <w:rPr>
                <w:rFonts w:ascii="宋体" w:eastAsia="宋体" w:hAnsi="宋体" w:cs="宋体" w:hint="eastAsia"/>
                <w:b/>
                <w:color w:val="000000"/>
                <w:kern w:val="0"/>
                <w:szCs w:val="24"/>
              </w:rPr>
              <w:t xml:space="preserve">　</w:t>
            </w:r>
          </w:p>
        </w:tc>
        <w:tc>
          <w:tcPr>
            <w:tcW w:w="1834" w:type="dxa"/>
            <w:tcBorders>
              <w:top w:val="nil"/>
              <w:left w:val="nil"/>
              <w:bottom w:val="single" w:sz="4" w:space="0" w:color="auto"/>
              <w:right w:val="single" w:sz="4" w:space="0" w:color="auto"/>
            </w:tcBorders>
            <w:noWrap/>
            <w:vAlign w:val="center"/>
            <w:hideMark/>
          </w:tcPr>
          <w:p w14:paraId="45C364F5" w14:textId="77777777" w:rsidR="000F33B2" w:rsidRPr="003F7766" w:rsidRDefault="000F33B2" w:rsidP="000F33B2">
            <w:pPr>
              <w:widowControl/>
              <w:jc w:val="left"/>
              <w:rPr>
                <w:rFonts w:ascii="宋体" w:eastAsia="宋体" w:hAnsi="宋体" w:cs="宋体" w:hint="eastAsia"/>
                <w:b/>
                <w:color w:val="000000"/>
                <w:kern w:val="0"/>
                <w:sz w:val="28"/>
                <w:szCs w:val="28"/>
              </w:rPr>
            </w:pPr>
            <w:r w:rsidRPr="00CA3673">
              <w:rPr>
                <w:rFonts w:ascii="宋体" w:eastAsia="宋体" w:hAnsi="宋体" w:cs="宋体" w:hint="eastAsia"/>
                <w:b/>
                <w:color w:val="000000"/>
                <w:kern w:val="0"/>
                <w:sz w:val="28"/>
                <w:szCs w:val="28"/>
              </w:rPr>
              <w:t>研究方</w:t>
            </w:r>
            <w:r w:rsidRPr="003F7766">
              <w:rPr>
                <w:rFonts w:ascii="宋体" w:eastAsia="宋体" w:hAnsi="宋体" w:cs="宋体" w:hint="eastAsia"/>
                <w:b/>
                <w:color w:val="000000"/>
                <w:kern w:val="0"/>
                <w:sz w:val="28"/>
                <w:szCs w:val="28"/>
              </w:rPr>
              <w:t>向：</w:t>
            </w:r>
          </w:p>
        </w:tc>
        <w:tc>
          <w:tcPr>
            <w:tcW w:w="3951" w:type="dxa"/>
            <w:tcBorders>
              <w:top w:val="nil"/>
              <w:left w:val="nil"/>
              <w:bottom w:val="single" w:sz="4" w:space="0" w:color="auto"/>
              <w:right w:val="single" w:sz="4" w:space="0" w:color="auto"/>
            </w:tcBorders>
            <w:noWrap/>
            <w:vAlign w:val="center"/>
            <w:hideMark/>
          </w:tcPr>
          <w:p w14:paraId="7404E344" w14:textId="3FA393BF" w:rsidR="000F33B2" w:rsidRPr="0004344F" w:rsidRDefault="00DE0802" w:rsidP="000F33B2">
            <w:pPr>
              <w:widowControl/>
              <w:jc w:val="left"/>
              <w:rPr>
                <w:rFonts w:ascii="宋体" w:eastAsia="宋体" w:hAnsi="宋体" w:cs="宋体" w:hint="eastAsia"/>
                <w:b/>
                <w:bCs/>
                <w:color w:val="000000"/>
                <w:kern w:val="0"/>
                <w:szCs w:val="24"/>
              </w:rPr>
            </w:pPr>
            <w:r>
              <w:rPr>
                <w:rFonts w:ascii="宋体" w:eastAsia="宋体" w:hAnsi="宋体" w:cs="宋体" w:hint="eastAsia"/>
                <w:b/>
                <w:bCs/>
                <w:color w:val="000000"/>
                <w:kern w:val="0"/>
                <w:szCs w:val="24"/>
              </w:rPr>
              <w:t>物流</w:t>
            </w:r>
            <w:r w:rsidR="009643FC">
              <w:rPr>
                <w:rFonts w:ascii="宋体" w:eastAsia="宋体" w:hAnsi="宋体" w:cs="宋体" w:hint="eastAsia"/>
                <w:b/>
                <w:bCs/>
                <w:color w:val="000000"/>
                <w:kern w:val="0"/>
                <w:szCs w:val="24"/>
              </w:rPr>
              <w:t>与供应链管理</w:t>
            </w:r>
          </w:p>
        </w:tc>
      </w:tr>
      <w:tr w:rsidR="000F33B2" w:rsidRPr="003F7766" w14:paraId="7A7DAA20" w14:textId="77777777" w:rsidTr="005E6AA5">
        <w:trPr>
          <w:trHeight w:val="678"/>
        </w:trPr>
        <w:tc>
          <w:tcPr>
            <w:tcW w:w="1696" w:type="dxa"/>
            <w:tcBorders>
              <w:top w:val="nil"/>
              <w:left w:val="single" w:sz="4" w:space="0" w:color="auto"/>
              <w:bottom w:val="single" w:sz="4" w:space="0" w:color="auto"/>
              <w:right w:val="single" w:sz="4" w:space="0" w:color="auto"/>
            </w:tcBorders>
            <w:noWrap/>
            <w:vAlign w:val="center"/>
            <w:hideMark/>
          </w:tcPr>
          <w:p w14:paraId="740102D6" w14:textId="77777777" w:rsidR="000F33B2" w:rsidRPr="003F7766" w:rsidRDefault="000F33B2"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论文题目：</w:t>
            </w:r>
          </w:p>
        </w:tc>
        <w:tc>
          <w:tcPr>
            <w:tcW w:w="7998" w:type="dxa"/>
            <w:gridSpan w:val="3"/>
            <w:tcBorders>
              <w:top w:val="nil"/>
              <w:left w:val="nil"/>
              <w:bottom w:val="single" w:sz="4" w:space="0" w:color="auto"/>
              <w:right w:val="single" w:sz="4" w:space="0" w:color="auto"/>
            </w:tcBorders>
            <w:noWrap/>
            <w:vAlign w:val="center"/>
            <w:hideMark/>
          </w:tcPr>
          <w:p w14:paraId="65D6BF81" w14:textId="3C2448FE" w:rsidR="000F33B2" w:rsidRPr="0004344F" w:rsidRDefault="00DE0802" w:rsidP="000F33B2">
            <w:pPr>
              <w:widowControl/>
              <w:jc w:val="left"/>
              <w:rPr>
                <w:rFonts w:ascii="宋体" w:eastAsia="宋体" w:hAnsi="宋体" w:cs="宋体" w:hint="eastAsia"/>
                <w:b/>
                <w:bCs/>
                <w:color w:val="000000"/>
                <w:kern w:val="0"/>
                <w:szCs w:val="24"/>
              </w:rPr>
            </w:pPr>
            <w:r w:rsidRPr="00DE0802">
              <w:rPr>
                <w:rFonts w:ascii="宋体" w:eastAsia="宋体" w:hAnsi="宋体" w:cs="宋体" w:hint="eastAsia"/>
                <w:b/>
                <w:bCs/>
                <w:color w:val="000000"/>
                <w:kern w:val="0"/>
                <w:szCs w:val="24"/>
              </w:rPr>
              <w:t>考虑取送货需求可拆分的配送优化问题研究：基于城乡配送背景</w:t>
            </w:r>
          </w:p>
        </w:tc>
      </w:tr>
      <w:tr w:rsidR="000F33B2" w:rsidRPr="003F7766" w14:paraId="5DF4AF8E"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41F48DE7" w14:textId="77777777" w:rsidR="000F33B2" w:rsidRPr="003F7766" w:rsidRDefault="000F33B2" w:rsidP="000F33B2">
            <w:pPr>
              <w:widowControl/>
              <w:jc w:val="center"/>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摘</w:t>
            </w:r>
            <w:r w:rsidRPr="00CA3673">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要</w:t>
            </w:r>
          </w:p>
        </w:tc>
      </w:tr>
      <w:tr w:rsidR="000F33B2" w:rsidRPr="003F7766" w14:paraId="7AD6AEC4"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6ABB11A6" w14:textId="77777777" w:rsidR="00DE0802" w:rsidRPr="00DE0802" w:rsidRDefault="00DE0802" w:rsidP="00DE0802">
            <w:pPr>
              <w:ind w:firstLineChars="200" w:firstLine="480"/>
            </w:pPr>
            <w:r w:rsidRPr="00DE0802">
              <w:rPr>
                <w:rFonts w:hint="eastAsia"/>
              </w:rPr>
              <w:t>随着乡村振兴计划的实施，城乡之间的联系日益紧密。其中，城乡物流得以快速发展，其体现在乡镇区域对工业品的送货需求以及对农产品的取货需求；以及城市区域对农副产品的即时送货需求与日俱增。在国务院办公厅印发的《关于加快农村寄递物流体系建设的意见》中提出，到</w:t>
            </w:r>
            <w:r w:rsidRPr="00DE0802">
              <w:rPr>
                <w:rFonts w:hint="eastAsia"/>
              </w:rPr>
              <w:t>2025</w:t>
            </w:r>
            <w:r w:rsidRPr="00DE0802">
              <w:rPr>
                <w:rFonts w:hint="eastAsia"/>
              </w:rPr>
              <w:t>年，基本要形成开放惠民、集约共享、安全高效、双向畅通的农村寄递物流体系。同时，中国商务部等五部门联合印发的《关于继续推进城乡高效配送专项行动有关工作的通知》中提出，要进一步完善城乡物流网络节点，提高物流配送效率，加快产业、市场、经济和社会循环。此外，随着经济和新兴技术的发展，将无人机作为载具应用到物流配送的过程中已经具备应用条件。中国民用航空局、国家发改委、交通运输部联合印发的《“十四五”民用航空发展规划》中提到，鼓励无人机应用拓展，支持无人机在邮政快递物流等领域中进行使用，并推动无人机在城市乡村和边远地区推广应用，融入县乡村三级物流网络体系，服务农业农村现代化。</w:t>
            </w:r>
          </w:p>
          <w:p w14:paraId="0177300D" w14:textId="77777777" w:rsidR="000F33B2" w:rsidRDefault="00DE0802" w:rsidP="00DE0802">
            <w:pPr>
              <w:ind w:firstLineChars="200" w:firstLine="480"/>
            </w:pPr>
            <w:r w:rsidRPr="00DE0802">
              <w:rPr>
                <w:rFonts w:hint="eastAsia"/>
              </w:rPr>
              <w:t>然而城乡物流配送往往具有复杂的物流需求特征，从而导致其物流成本较高，这也在一定程度上限制了城乡配送的发展。一方面，乡镇区域地域广阔、村落分散，导致具有物流主体多、物流量大但个体需求规模小以及物流需求多样等特征。另一方面，城市区域的需求依赖于乡镇区域的农产品供给。因此，如何建立科学问题，并利用科学方法解决城乡配送过程的难点，进一步降低物流配送成本，是亟待解决的课题。在此基础上，本文提出了城乡配送背景下考虑取送货需求可拆分的配送优化问题研究。本研究提炼了城乡配送中的关键物流特征，如客户时间窗、同时取送、多对多取送货模式、客户多品类需求、需求分配（自提模式）以及需求可拆分等特征，并以卡车和无人机作为载具，分别提出了两个车辆路径问题变体以及两个卡车</w:t>
            </w:r>
            <w:r w:rsidRPr="00DE0802">
              <w:rPr>
                <w:rFonts w:hint="eastAsia"/>
              </w:rPr>
              <w:t>-</w:t>
            </w:r>
            <w:r w:rsidRPr="00DE0802">
              <w:rPr>
                <w:rFonts w:hint="eastAsia"/>
              </w:rPr>
              <w:t>无人机协同配送问题变体。并基于此，构建了问题的整数线性规划模型体系，分别设计了精确算法和启发式算法来对所建立的模型进行求解，以对配送系统进行优化。</w:t>
            </w:r>
          </w:p>
          <w:p w14:paraId="7D6EB90F" w14:textId="77777777" w:rsidR="00DE0802" w:rsidRPr="00DE0802" w:rsidRDefault="00DE0802" w:rsidP="00DE0802">
            <w:pPr>
              <w:ind w:firstLineChars="200" w:firstLine="480"/>
              <w:rPr>
                <w:rFonts w:asciiTheme="minorHAnsi" w:hAnsiTheme="minorHAnsi"/>
              </w:rPr>
            </w:pPr>
            <w:r w:rsidRPr="00DE0802">
              <w:rPr>
                <w:rFonts w:asciiTheme="minorHAnsi" w:hAnsiTheme="minorHAnsi" w:hint="eastAsia"/>
              </w:rPr>
              <w:t>综上，本研究通过凝练物流现实场景特征，从而提出了两个车辆路径问题变体和两个卡车</w:t>
            </w:r>
            <w:r w:rsidRPr="00DE0802">
              <w:rPr>
                <w:rFonts w:asciiTheme="minorHAnsi" w:hAnsiTheme="minorHAnsi" w:hint="eastAsia"/>
              </w:rPr>
              <w:t>-</w:t>
            </w:r>
            <w:r w:rsidRPr="00DE0802">
              <w:rPr>
                <w:rFonts w:asciiTheme="minorHAnsi" w:hAnsiTheme="minorHAnsi" w:hint="eastAsia"/>
              </w:rPr>
              <w:t>无人机协同配送问题变体。并根据问题特性进行了模型构建和算法设计，提供了高效且高质量的路径和取送货方案。此外，通过分析关键问题特征，为企业提供有价值的管理建议，同时，也可为其他同类车辆路径问题和卡车</w:t>
            </w:r>
            <w:r w:rsidRPr="00DE0802">
              <w:rPr>
                <w:rFonts w:asciiTheme="minorHAnsi" w:hAnsiTheme="minorHAnsi" w:hint="eastAsia"/>
              </w:rPr>
              <w:t>-</w:t>
            </w:r>
            <w:r w:rsidRPr="00DE0802">
              <w:rPr>
                <w:rFonts w:asciiTheme="minorHAnsi" w:hAnsiTheme="minorHAnsi" w:hint="eastAsia"/>
              </w:rPr>
              <w:t>无人机协同配送问题的建模和算法设计提供了参考。</w:t>
            </w:r>
          </w:p>
          <w:p w14:paraId="48C9A549" w14:textId="29752C09" w:rsidR="00DE0802" w:rsidRPr="00DE0802" w:rsidRDefault="00DE0802" w:rsidP="00E61C20">
            <w:pPr>
              <w:widowControl/>
              <w:ind w:firstLineChars="200" w:firstLine="480"/>
              <w:rPr>
                <w:rFonts w:asciiTheme="minorHAnsi" w:hAnsiTheme="minorHAnsi"/>
                <w:szCs w:val="24"/>
              </w:rPr>
            </w:pPr>
          </w:p>
        </w:tc>
      </w:tr>
    </w:tbl>
    <w:p w14:paraId="18FB9FD3" w14:textId="77777777" w:rsidR="00993E9F" w:rsidRPr="00F94709" w:rsidRDefault="00993E9F" w:rsidP="00F95865">
      <w:pPr>
        <w:rPr>
          <w:szCs w:val="24"/>
        </w:rPr>
      </w:pPr>
    </w:p>
    <w:sectPr w:rsidR="00993E9F" w:rsidRPr="00F94709" w:rsidSect="000C3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88858" w14:textId="77777777" w:rsidR="008157DA" w:rsidRDefault="008157DA" w:rsidP="00BA5512">
      <w:r>
        <w:separator/>
      </w:r>
    </w:p>
  </w:endnote>
  <w:endnote w:type="continuationSeparator" w:id="0">
    <w:p w14:paraId="2D46AF2F" w14:textId="77777777" w:rsidR="008157DA" w:rsidRDefault="008157DA" w:rsidP="00BA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宋体"/>
    <w:panose1 w:val="02010600030101010101"/>
    <w:charset w:val="86"/>
    <w:family w:val="auto"/>
    <w:pitch w:val="variable"/>
    <w:sig w:usb0="00000203" w:usb1="288F0000" w:usb2="00000016" w:usb3="00000000" w:csb0="00040001"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7951F" w14:textId="77777777" w:rsidR="008157DA" w:rsidRDefault="008157DA" w:rsidP="00BA5512">
      <w:r>
        <w:separator/>
      </w:r>
    </w:p>
  </w:footnote>
  <w:footnote w:type="continuationSeparator" w:id="0">
    <w:p w14:paraId="5E2496BE" w14:textId="77777777" w:rsidR="008157DA" w:rsidRDefault="008157DA" w:rsidP="00BA5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66"/>
    <w:rsid w:val="0004344F"/>
    <w:rsid w:val="000561F3"/>
    <w:rsid w:val="00063BE8"/>
    <w:rsid w:val="00072FEC"/>
    <w:rsid w:val="000C309C"/>
    <w:rsid w:val="000F33B2"/>
    <w:rsid w:val="0014433F"/>
    <w:rsid w:val="001A5243"/>
    <w:rsid w:val="001B350E"/>
    <w:rsid w:val="002053C1"/>
    <w:rsid w:val="00223D45"/>
    <w:rsid w:val="00371164"/>
    <w:rsid w:val="003745DA"/>
    <w:rsid w:val="003D17E1"/>
    <w:rsid w:val="003D4482"/>
    <w:rsid w:val="003F7766"/>
    <w:rsid w:val="00445EA3"/>
    <w:rsid w:val="00495B29"/>
    <w:rsid w:val="004B7577"/>
    <w:rsid w:val="00567FA6"/>
    <w:rsid w:val="005E6AA5"/>
    <w:rsid w:val="00671515"/>
    <w:rsid w:val="006940BD"/>
    <w:rsid w:val="00697950"/>
    <w:rsid w:val="006D7BC5"/>
    <w:rsid w:val="007161AA"/>
    <w:rsid w:val="00717274"/>
    <w:rsid w:val="00776AA6"/>
    <w:rsid w:val="008157DA"/>
    <w:rsid w:val="00835D66"/>
    <w:rsid w:val="008B6443"/>
    <w:rsid w:val="008E2DD2"/>
    <w:rsid w:val="00953245"/>
    <w:rsid w:val="009643FC"/>
    <w:rsid w:val="00993E9F"/>
    <w:rsid w:val="009C43FA"/>
    <w:rsid w:val="009F37AD"/>
    <w:rsid w:val="00A26486"/>
    <w:rsid w:val="00B0176A"/>
    <w:rsid w:val="00BA5512"/>
    <w:rsid w:val="00C9692C"/>
    <w:rsid w:val="00CA3673"/>
    <w:rsid w:val="00CB7F5D"/>
    <w:rsid w:val="00D01C3B"/>
    <w:rsid w:val="00D323FC"/>
    <w:rsid w:val="00D845F8"/>
    <w:rsid w:val="00DA647F"/>
    <w:rsid w:val="00DE0802"/>
    <w:rsid w:val="00DE53CD"/>
    <w:rsid w:val="00E4144B"/>
    <w:rsid w:val="00E61C20"/>
    <w:rsid w:val="00F14DF6"/>
    <w:rsid w:val="00F433B6"/>
    <w:rsid w:val="00F94709"/>
    <w:rsid w:val="00F95865"/>
    <w:rsid w:val="00FB74F3"/>
    <w:rsid w:val="00FC6F78"/>
    <w:rsid w:val="00FE62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DE5E9F"/>
  <w15:docId w15:val="{56192DAE-5930-4281-8FCD-2DAC0C22B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0802"/>
    <w:pPr>
      <w:widowControl w:val="0"/>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5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A5512"/>
    <w:rPr>
      <w:sz w:val="18"/>
      <w:szCs w:val="18"/>
    </w:rPr>
  </w:style>
  <w:style w:type="paragraph" w:styleId="a5">
    <w:name w:val="footer"/>
    <w:basedOn w:val="a"/>
    <w:link w:val="a6"/>
    <w:uiPriority w:val="99"/>
    <w:unhideWhenUsed/>
    <w:rsid w:val="00BA5512"/>
    <w:pPr>
      <w:tabs>
        <w:tab w:val="center" w:pos="4153"/>
        <w:tab w:val="right" w:pos="8306"/>
      </w:tabs>
      <w:snapToGrid w:val="0"/>
      <w:jc w:val="left"/>
    </w:pPr>
    <w:rPr>
      <w:sz w:val="18"/>
      <w:szCs w:val="18"/>
    </w:rPr>
  </w:style>
  <w:style w:type="character" w:customStyle="1" w:styleId="a6">
    <w:name w:val="页脚 字符"/>
    <w:basedOn w:val="a0"/>
    <w:link w:val="a5"/>
    <w:uiPriority w:val="99"/>
    <w:rsid w:val="00BA55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574479">
      <w:bodyDiv w:val="1"/>
      <w:marLeft w:val="0"/>
      <w:marRight w:val="0"/>
      <w:marTop w:val="0"/>
      <w:marBottom w:val="0"/>
      <w:divBdr>
        <w:top w:val="none" w:sz="0" w:space="0" w:color="auto"/>
        <w:left w:val="none" w:sz="0" w:space="0" w:color="auto"/>
        <w:bottom w:val="none" w:sz="0" w:space="0" w:color="auto"/>
        <w:right w:val="none" w:sz="0" w:space="0" w:color="auto"/>
      </w:divBdr>
    </w:div>
    <w:div w:id="131892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161</Words>
  <Characters>919</Characters>
  <Application>Microsoft Office Word</Application>
  <DocSecurity>0</DocSecurity>
  <Lines>7</Lines>
  <Paragraphs>2</Paragraphs>
  <ScaleCrop>false</ScaleCrop>
  <Company>Lenovo</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自强 竹</cp:lastModifiedBy>
  <cp:revision>5</cp:revision>
  <cp:lastPrinted>2017-01-06T07:14:00Z</cp:lastPrinted>
  <dcterms:created xsi:type="dcterms:W3CDTF">2025-09-03T14:36:00Z</dcterms:created>
  <dcterms:modified xsi:type="dcterms:W3CDTF">2025-09-27T07:33:00Z</dcterms:modified>
</cp:coreProperties>
</file>