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center"/>
        <w:textAlignment w:val="auto"/>
        <w:rPr>
          <w:rFonts w:hint="eastAsia"/>
          <w:lang w:val="en-US" w:eastAsia="zh-CN"/>
        </w:rPr>
      </w:pPr>
      <w:r>
        <w:t>运城职业技术大学202</w:t>
      </w:r>
      <w:r>
        <w:rPr>
          <w:rFonts w:hint="eastAsia"/>
          <w:lang w:val="en-US" w:eastAsia="zh-CN"/>
        </w:rPr>
        <w:t>2</w:t>
      </w:r>
      <w:r>
        <w:t>年招聘</w:t>
      </w:r>
      <w:r>
        <w:rPr>
          <w:rFonts w:hint="eastAsia"/>
          <w:lang w:val="en-US" w:eastAsia="zh-CN"/>
        </w:rPr>
        <w:t>公告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运城职业技术大学是山西省第一所全日制本科层次职业技术大学。2017年，入选教育部第二批现代学徒制试点单位；2018年，被确定为“山西省优质高等职业院校建设单位”；2019年，入选首批教育部“1+X”证书制度试点院校；2019年，升格为本科层次职业教育试点学校；2020年，经教育部批准更名为运城职业技术大学。</w:t>
      </w:r>
    </w:p>
    <w:p>
      <w:pPr>
        <w:ind w:firstLine="64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学校座落于中华文明重要发祥地——山西省运城市，现设6个二级学院，9个本科专业和19个专科专业。学校坚定不移地走校企共建共创共享、产教融合发展之路，践行工程教育理念，创新职业教育模式，重点为数智矿山、智能制造、文化旅游、健康养老等产业领域培养具有“人文素养、职业素养、技能素养”和工程思维、工匠精神的中坚力量，朝着建设一流职业技术大学奋勇前行！</w:t>
      </w:r>
    </w:p>
    <w:p>
      <w:pPr>
        <w:ind w:firstLine="64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一、招聘条件</w:t>
      </w:r>
    </w:p>
    <w:p>
      <w:pPr>
        <w:ind w:firstLine="64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1.热爱祖国，热爱职业教育事业，具有良好的教书育人思想和职业道德，爱岗敬业，具有良好的团队合作精神和奉献精神。</w:t>
      </w:r>
    </w:p>
    <w:p>
      <w:pPr>
        <w:ind w:firstLine="64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2.具备岗位需要的专业知识和业务能力，能胜任教学、科研和社会服务工作。</w:t>
      </w:r>
    </w:p>
    <w:p>
      <w:pPr>
        <w:ind w:firstLine="64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3.身心健康，能够正常完成学校各项工作安排。</w:t>
      </w:r>
    </w:p>
    <w:p>
      <w:pPr>
        <w:ind w:firstLine="64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4.年龄要求：专业带头人年龄不超过50周岁，博士研究生年龄不超过40周岁，硕士研究生年龄不超过35周岁，高级职称和高技能人才年龄不超过63周岁。</w:t>
      </w:r>
    </w:p>
    <w:p>
      <w:pPr>
        <w:ind w:firstLine="640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5.有企业经历者优先。</w:t>
      </w:r>
    </w:p>
    <w:p>
      <w:pPr>
        <w:ind w:firstLine="64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二、招聘计划</w:t>
      </w:r>
    </w:p>
    <w:p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具体见附件1、2、3。</w:t>
      </w:r>
    </w:p>
    <w:p>
      <w:pPr>
        <w:ind w:firstLine="64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三、薪酬待遇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jc w:val="left"/>
        <w:textAlignment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（一）薪酬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center"/>
        <w:rPr>
          <w:rFonts w:hint="default" w:ascii="仿宋" w:hAnsi="仿宋" w:eastAsia="仿宋" w:cs="仿宋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专业带头人：一人一议。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2.博士研究生：年薪25万元起、安家费55万元起，具体一人一议。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center"/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3.专任教师：按照学校薪酬制度执行，硕士研究生不低于5000元/月。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center"/>
        <w:rPr>
          <w:rFonts w:hint="default" w:ascii="仿宋" w:hAnsi="仿宋" w:eastAsia="仿宋" w:cs="仿宋"/>
          <w:b w:val="0"/>
          <w:bCs w:val="0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（二）福利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center"/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1.年终奖金、各类津补贴、节日福利、寒暑假带薪休假。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center"/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2.办理“五险一金”。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center"/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3.在职提升培训（含国家级、省级、校级培训和企业挂职锻炼机会等）。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center"/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4.晋升通道：学校具有教师系列职称自主评审权和非教师系列职称评审推荐权，鼓励并为教师提供“双线”晋升职称的机会。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center"/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5.租住校内周转公寓。</w:t>
      </w:r>
    </w:p>
    <w:p>
      <w:pPr>
        <w:ind w:firstLine="64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6.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符合运城市高层次人才引进政策者，可协助申报享受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津补贴、子女入学等相关待遇。</w:t>
      </w:r>
    </w:p>
    <w:p>
      <w:pPr>
        <w:ind w:firstLine="640" w:firstLineChars="20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四、招聘流程</w:t>
      </w:r>
    </w:p>
    <w:p>
      <w:pPr>
        <w:ind w:firstLine="64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公开招聘工作按照“公开、公平、择优”的原则，坚持德才兼备的用人标准，按照“应聘报名—资格审查—试讲面试—体检考察—正式聘用”等流程进行。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采用网上报名的形式，应聘者访问人才招聘系统http://219.147.35.46:1111/applicantTeacher/login，注册登录报名。试讲、面试安排等信息将通过系统发布通知，应聘者报名后请及时关注系统动态。</w:t>
      </w:r>
    </w:p>
    <w:p>
      <w:pPr>
        <w:ind w:firstLine="64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五、其他事项</w:t>
      </w:r>
    </w:p>
    <w:p>
      <w:pPr>
        <w:ind w:firstLine="64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1.联系电话：0359-2439077、17835424569（郝老师）</w:t>
      </w:r>
    </w:p>
    <w:p>
      <w:pPr>
        <w:ind w:firstLine="64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2.邮箱：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instrText xml:space="preserve"> HYPERLINK "mailto:yczyjsxy0359@163.com" </w:instrTex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separate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yunda0359@163.com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end"/>
      </w: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3.网址：http://www.ycptu.edu.cn</w:t>
      </w:r>
    </w:p>
    <w:p>
      <w:pPr>
        <w:ind w:firstLine="64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4.地址：山西省运城市学苑北路2555号</w:t>
      </w:r>
    </w:p>
    <w:p>
      <w:pPr>
        <w:ind w:firstLine="64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5.乘车路线：市内乘7、13、14、15路公交车可直达</w:t>
      </w: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tbl>
      <w:tblPr>
        <w:tblStyle w:val="4"/>
        <w:tblW w:w="888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6"/>
        <w:gridCol w:w="1036"/>
        <w:gridCol w:w="1876"/>
        <w:gridCol w:w="796"/>
        <w:gridCol w:w="547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00" w:hRule="atLeast"/>
          <w:jc w:val="center"/>
        </w:trPr>
        <w:tc>
          <w:tcPr>
            <w:tcW w:w="99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附件3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00" w:hRule="atLeast"/>
          <w:jc w:val="center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运城职业技术大学2022年专任教师招聘计划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专业/课程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人数</w:t>
            </w:r>
          </w:p>
        </w:tc>
        <w:tc>
          <w:tcPr>
            <w:tcW w:w="5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应聘条件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健康学院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5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硕士；护理、医学类相关专业。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9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康复治疗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5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硕士；康复医学相关专业，具备物理治疗、听力与言语康复等专业知识和技能；可承担《康复机能评定》《物理治疗》《言语治疗》《作业治疗》等课程。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信创学院</w:t>
            </w:r>
          </w:p>
        </w:tc>
        <w:tc>
          <w:tcPr>
            <w:tcW w:w="18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网络工程技术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5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；计算机科学与技术、网络工程、软件测试、软件工程、大数据、云计算等相关专业；熟悉主要网络厂商产品及设备配置，精通无线传输网技术（需求2人）；熟悉linux操作系统及服务器配置（需求2人）；熟练使用JAVA/C#/PHP、python、HTML5、JS/Jquery/VUE等语言（需求2人）；有从事系统集成及网络安全方面工作（需求2人）；人工智能、大数据方向（需求2人）；有企业工作经历或讲师职称以上优先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5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高级职称；计算机科学与技术、网络工程、软件测试、软件工程、大数据、云计算等相关专业（方向）；能够独立带领团队开展科研或者社会服务工作。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建工学院</w:t>
            </w:r>
          </w:p>
        </w:tc>
        <w:tc>
          <w:tcPr>
            <w:tcW w:w="18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建筑工程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5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；结构工程、防灾减灾工程及防护工程、岩土工程、建筑信息模型（BIM）技术及应用、智能建造、装配式建筑与施工等相关专业（方向）；可承担《钢结构设计与施工》《BIM技术应用》《智能建造技术》《BIM建模》等课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高级职称；结构工程、防灾减灾工程及防护工程、岩土工程、建筑信息模型（BIM）技术及应用、智能建造、装配式建筑与施工等相关专业（方向），有企业工作经历者优先。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建筑装饰工程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5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硕士；建筑学、城乡规划与设计（城市规划）、环境设计；可承担《建筑装饰表现技法》《建筑装饰施工图设计》《建筑室内绿色环境控制》等课程。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高级职称；建筑学、城乡规划与设计（城市规划）、环境设计等相关专业，有企业工作经历者优先。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00" w:hRule="atLeast"/>
          <w:jc w:val="center"/>
        </w:trPr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tbl>
      <w:tblPr>
        <w:tblStyle w:val="4"/>
        <w:tblW w:w="886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2"/>
        <w:gridCol w:w="1170"/>
        <w:gridCol w:w="1837"/>
        <w:gridCol w:w="979"/>
        <w:gridCol w:w="390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附件1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运城职业技术大学2022年专业带头人招聘计划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人数</w:t>
            </w:r>
          </w:p>
        </w:tc>
        <w:tc>
          <w:tcPr>
            <w:tcW w:w="4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应聘条件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智能采矿技术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2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1.教授，原则上应具有博士学位。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2.具有岗位相关专业领域较高的学术造诣和声望，工作业绩突出。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3.对专业建设、技术技能人才培养有深入研究，具有丰富的管理工作或带领团队经验。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4.年龄一般不超过55周岁，身体健康。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健康学院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2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康复治疗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2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文旅学院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现代物流管理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2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旅游管理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2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艺术设计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2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大数据与财务管理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2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0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信创学院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网络工程技术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2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物联网应用技术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2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0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建工学院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建筑工程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2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建筑装饰工程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2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tbl>
      <w:tblPr>
        <w:tblStyle w:val="4"/>
        <w:tblW w:w="888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1420"/>
        <w:gridCol w:w="1630"/>
        <w:gridCol w:w="1018"/>
        <w:gridCol w:w="385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1099" w:type="dxa"/>
          <w:trHeight w:val="573" w:hRule="atLeast"/>
          <w:jc w:val="center"/>
        </w:trPr>
        <w:tc>
          <w:tcPr>
            <w:tcW w:w="88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附件2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1099" w:type="dxa"/>
          <w:trHeight w:val="596" w:hRule="atLeast"/>
          <w:jc w:val="center"/>
        </w:trPr>
        <w:tc>
          <w:tcPr>
            <w:tcW w:w="88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运城职业技术大学2022年博士招聘计划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1099" w:type="dxa"/>
          <w:trHeight w:val="582" w:hRule="atLeast"/>
          <w:jc w:val="center"/>
        </w:trPr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人数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应聘条件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1099" w:type="dxa"/>
          <w:trHeight w:val="903" w:hRule="atLeast"/>
          <w:jc w:val="center"/>
        </w:trPr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智能采矿技术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博士；本科、硕士或博士阶段接受过采矿工程、电子信息工程或自动化工程等专业教育；有煤矿智能开采领域相关工作经历者优先。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1099" w:type="dxa"/>
          <w:trHeight w:val="868" w:hRule="atLeast"/>
          <w:jc w:val="center"/>
        </w:trPr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机械设计制造及自动化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博士；机械制造及自动化、机械设计、机械工程、智能控制相关专业；有相关工作经历者优先。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1099" w:type="dxa"/>
          <w:trHeight w:val="868" w:hRule="atLeast"/>
          <w:jc w:val="center"/>
        </w:trPr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42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健康学院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博士；本科、硕士、博士任一阶段，所学专业（方向）为护理、临床医学、基础医学等专业。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1099" w:type="dxa"/>
          <w:trHeight w:val="903" w:hRule="atLeast"/>
          <w:jc w:val="center"/>
        </w:trPr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2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康复治疗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博士；本硕博（或本硕）均为康复治疗专业；具有康复治疗师证书；科研能力强，能带动专业科研工作。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1099" w:type="dxa"/>
          <w:trHeight w:val="605" w:hRule="atLeast"/>
          <w:jc w:val="center"/>
        </w:trPr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4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文旅学院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现代物流管理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博士；管理学相关专业，从事物流管理、供应链管理、采购管理等相关领域研究工作。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1099" w:type="dxa"/>
          <w:trHeight w:val="903" w:hRule="atLeast"/>
          <w:jc w:val="center"/>
        </w:trPr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4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旅游管理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博士；旅游管理、文化产业管理等相关专业，具有高校工作经历，承担过旅游管理专业建设等工作者优先。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1099" w:type="dxa"/>
          <w:trHeight w:val="605" w:hRule="atLeast"/>
          <w:jc w:val="center"/>
        </w:trPr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4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艺术设计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博士；艺术设计相关专业，从事视觉传达设计、广告设计、数字媒体艺术等相关领域研究工作。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1099" w:type="dxa"/>
          <w:trHeight w:val="605" w:hRule="atLeast"/>
          <w:jc w:val="center"/>
        </w:trPr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4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大数据与财务管理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博士；财经类相关专业，研究方向：财务管理、管理会计方向。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1099" w:type="dxa"/>
          <w:trHeight w:val="1200" w:hRule="atLeast"/>
          <w:jc w:val="center"/>
        </w:trPr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信创学院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网络工程技术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博士；计算机类专业，本硕博专业一致或相近，研究方向为信息安全或者网络协议与分布式软件；能够独立带领团队开展科研或者社会服务工作；有高校工作经验优先。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1099" w:type="dxa"/>
          <w:trHeight w:val="1200" w:hRule="atLeast"/>
          <w:jc w:val="center"/>
        </w:trPr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4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物联网工程技术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博士；电子信息类专业，本硕博专业一致或相近，研究方向为5G物联网通信、机器视觉、人工智能、物联网大数据分析；能独立带领团队开展科研或者社会服务工作；有高校工作经验优先。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1099" w:type="dxa"/>
          <w:trHeight w:val="605" w:hRule="atLeast"/>
          <w:jc w:val="center"/>
        </w:trPr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建工学院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建筑装饰工程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博士；建筑学、城乡规划与设计（城市规划）、环境设计等相关专业。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wAfter w:w="1099" w:type="dxa"/>
          <w:trHeight w:val="592" w:hRule="atLeast"/>
          <w:jc w:val="center"/>
        </w:trPr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2ODU0OWExNDU3OWZlNmRiZDEzYWE4ZTU3ZWJhZGIifQ=="/>
  </w:docVars>
  <w:rsids>
    <w:rsidRoot w:val="04675505"/>
    <w:rsid w:val="01291D50"/>
    <w:rsid w:val="02BE46D8"/>
    <w:rsid w:val="03DC6614"/>
    <w:rsid w:val="04675505"/>
    <w:rsid w:val="04F27A0F"/>
    <w:rsid w:val="051F3F36"/>
    <w:rsid w:val="0584210A"/>
    <w:rsid w:val="064821FF"/>
    <w:rsid w:val="08664589"/>
    <w:rsid w:val="08F55C80"/>
    <w:rsid w:val="09600D28"/>
    <w:rsid w:val="09DB1DAE"/>
    <w:rsid w:val="09E922E9"/>
    <w:rsid w:val="0BB82323"/>
    <w:rsid w:val="0C386F3C"/>
    <w:rsid w:val="0D346EBB"/>
    <w:rsid w:val="0EFF347B"/>
    <w:rsid w:val="10010936"/>
    <w:rsid w:val="102E5C90"/>
    <w:rsid w:val="11593E29"/>
    <w:rsid w:val="12486BFB"/>
    <w:rsid w:val="155F742F"/>
    <w:rsid w:val="15E25533"/>
    <w:rsid w:val="1615135C"/>
    <w:rsid w:val="172B10C7"/>
    <w:rsid w:val="19185F22"/>
    <w:rsid w:val="1934252B"/>
    <w:rsid w:val="1A4A444D"/>
    <w:rsid w:val="1A61260C"/>
    <w:rsid w:val="1A8E7187"/>
    <w:rsid w:val="1ABA6768"/>
    <w:rsid w:val="1BAF0558"/>
    <w:rsid w:val="1F304F22"/>
    <w:rsid w:val="20580EC9"/>
    <w:rsid w:val="215C5A10"/>
    <w:rsid w:val="21C116C9"/>
    <w:rsid w:val="23696710"/>
    <w:rsid w:val="24500561"/>
    <w:rsid w:val="2A3E5CA0"/>
    <w:rsid w:val="2A7E38BD"/>
    <w:rsid w:val="2AF73B44"/>
    <w:rsid w:val="2D786F9E"/>
    <w:rsid w:val="2F7040D5"/>
    <w:rsid w:val="303E2D6B"/>
    <w:rsid w:val="30652BA0"/>
    <w:rsid w:val="31472925"/>
    <w:rsid w:val="318A231C"/>
    <w:rsid w:val="31B468CD"/>
    <w:rsid w:val="31B92516"/>
    <w:rsid w:val="328D0371"/>
    <w:rsid w:val="337E2285"/>
    <w:rsid w:val="33BC7E2C"/>
    <w:rsid w:val="3491429F"/>
    <w:rsid w:val="35155079"/>
    <w:rsid w:val="35177819"/>
    <w:rsid w:val="360A5979"/>
    <w:rsid w:val="365D79C6"/>
    <w:rsid w:val="39681BCE"/>
    <w:rsid w:val="39E86749"/>
    <w:rsid w:val="3B8E3779"/>
    <w:rsid w:val="3BEC5895"/>
    <w:rsid w:val="3D805ECE"/>
    <w:rsid w:val="3F1C62D6"/>
    <w:rsid w:val="3F834F6B"/>
    <w:rsid w:val="41D4552E"/>
    <w:rsid w:val="41F856E6"/>
    <w:rsid w:val="437E518D"/>
    <w:rsid w:val="45317338"/>
    <w:rsid w:val="45CE2CF1"/>
    <w:rsid w:val="45E12E6C"/>
    <w:rsid w:val="45EE4750"/>
    <w:rsid w:val="472405B6"/>
    <w:rsid w:val="4967751E"/>
    <w:rsid w:val="49FF3342"/>
    <w:rsid w:val="4BE21BA5"/>
    <w:rsid w:val="4C3F16D8"/>
    <w:rsid w:val="4E2F5E59"/>
    <w:rsid w:val="4F9465C1"/>
    <w:rsid w:val="52790BA5"/>
    <w:rsid w:val="539A43FA"/>
    <w:rsid w:val="575D3E04"/>
    <w:rsid w:val="594B23AA"/>
    <w:rsid w:val="5A920554"/>
    <w:rsid w:val="5CE91DF2"/>
    <w:rsid w:val="5E8446B6"/>
    <w:rsid w:val="5F6D6104"/>
    <w:rsid w:val="5F923C5C"/>
    <w:rsid w:val="600A7C29"/>
    <w:rsid w:val="61466C0D"/>
    <w:rsid w:val="62BD0E40"/>
    <w:rsid w:val="62EB1447"/>
    <w:rsid w:val="63F01B5F"/>
    <w:rsid w:val="64226F18"/>
    <w:rsid w:val="64602795"/>
    <w:rsid w:val="68D45808"/>
    <w:rsid w:val="69256C60"/>
    <w:rsid w:val="6994390F"/>
    <w:rsid w:val="69F528FB"/>
    <w:rsid w:val="6B767C92"/>
    <w:rsid w:val="6C9B552C"/>
    <w:rsid w:val="6CF07D1D"/>
    <w:rsid w:val="6D203936"/>
    <w:rsid w:val="6D4F6C5A"/>
    <w:rsid w:val="6DCB207C"/>
    <w:rsid w:val="6E1B2FED"/>
    <w:rsid w:val="6F6C0304"/>
    <w:rsid w:val="72565C24"/>
    <w:rsid w:val="730F3DCC"/>
    <w:rsid w:val="75CB42BB"/>
    <w:rsid w:val="76B130A0"/>
    <w:rsid w:val="76F84568"/>
    <w:rsid w:val="77DC46B2"/>
    <w:rsid w:val="78F91112"/>
    <w:rsid w:val="7A410590"/>
    <w:rsid w:val="7A5877B2"/>
    <w:rsid w:val="7B46482F"/>
    <w:rsid w:val="7C0703BA"/>
    <w:rsid w:val="7CDA2E18"/>
    <w:rsid w:val="7DCD3232"/>
    <w:rsid w:val="7ED814BA"/>
    <w:rsid w:val="7FF63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3924</Words>
  <Characters>4191</Characters>
  <Lines>0</Lines>
  <Paragraphs>0</Paragraphs>
  <TotalTime>0</TotalTime>
  <ScaleCrop>false</ScaleCrop>
  <LinksUpToDate>false</LinksUpToDate>
  <CharactersWithSpaces>4195</CharactersWithSpaces>
  <Application>WPS Office_11.1.0.11805_F1E327BC-269C-435d-A152-05C5408002CA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2021-07-09T02:20:00Z</dcterms:created>
  <dc:creator>Administrator</dc:creator>
  <cp:lastModifiedBy>太阳</cp:lastModifiedBy>
  <dcterms:modified xsi:type="dcterms:W3CDTF">2022-06-13T07:58:20Z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2052-11.1.0.11805</vt:lpwstr>
  </property>
  <property fmtid="{D5CDD505-2E9C-101B-9397-08002B2CF9AE}" pid="3" name="ICV">
    <vt:lpwstr>C949A1C3AE734C0D8AB06DA096E29D5C</vt:lpwstr>
  </property>
</Properties>
</file>