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FF5" w:rsidRPr="00EB0FA5" w:rsidRDefault="00BC7FF5" w:rsidP="00BC7FF5">
      <w:pPr>
        <w:spacing w:line="560" w:lineRule="exact"/>
        <w:jc w:val="center"/>
        <w:rPr>
          <w:rFonts w:ascii="方正小标宋简体" w:eastAsia="方正小标宋简体"/>
          <w:b/>
          <w:color w:val="000000"/>
          <w:sz w:val="44"/>
        </w:rPr>
      </w:pPr>
      <w:r w:rsidRPr="00EB0FA5">
        <w:rPr>
          <w:rFonts w:ascii="方正小标宋简体" w:eastAsia="方正小标宋简体" w:hint="eastAsia"/>
          <w:b/>
          <w:color w:val="000000"/>
          <w:sz w:val="44"/>
        </w:rPr>
        <w:t>西南交通大学2024年工作要点</w:t>
      </w:r>
    </w:p>
    <w:p w:rsidR="00BC7FF5" w:rsidRPr="00A92083" w:rsidRDefault="00BC7FF5" w:rsidP="00BC7FF5">
      <w:pPr>
        <w:adjustRightInd w:val="0"/>
        <w:snapToGrid w:val="0"/>
        <w:spacing w:line="560" w:lineRule="exact"/>
        <w:ind w:firstLineChars="200" w:firstLine="640"/>
        <w:rPr>
          <w:rFonts w:eastAsia="仿宋_GB2312"/>
          <w:sz w:val="32"/>
          <w:szCs w:val="32"/>
        </w:rPr>
      </w:pPr>
    </w:p>
    <w:p w:rsidR="00BC7FF5" w:rsidRPr="00EB0FA5" w:rsidRDefault="00BC7FF5" w:rsidP="00BC7FF5">
      <w:pPr>
        <w:adjustRightInd w:val="0"/>
        <w:snapToGrid w:val="0"/>
        <w:spacing w:line="560" w:lineRule="exact"/>
        <w:ind w:firstLineChars="200" w:firstLine="640"/>
        <w:rPr>
          <w:rFonts w:ascii="仿宋_GB2312" w:eastAsia="仿宋_GB2312"/>
          <w:color w:val="000000"/>
          <w:sz w:val="32"/>
          <w:szCs w:val="32"/>
        </w:rPr>
      </w:pPr>
      <w:r w:rsidRPr="00EB0FA5">
        <w:rPr>
          <w:rFonts w:ascii="仿宋_GB2312" w:eastAsia="仿宋_GB2312"/>
          <w:color w:val="000000"/>
          <w:sz w:val="32"/>
          <w:szCs w:val="32"/>
        </w:rPr>
        <w:t>2024年是</w:t>
      </w:r>
      <w:r w:rsidRPr="00EB0FA5">
        <w:rPr>
          <w:rFonts w:ascii="仿宋_GB2312" w:eastAsia="仿宋_GB2312" w:hint="eastAsia"/>
          <w:color w:val="000000"/>
          <w:sz w:val="32"/>
          <w:szCs w:val="32"/>
        </w:rPr>
        <w:t>中华人民</w:t>
      </w:r>
      <w:r w:rsidRPr="00EB0FA5">
        <w:rPr>
          <w:rFonts w:ascii="仿宋_GB2312" w:eastAsia="仿宋_GB2312"/>
          <w:color w:val="000000"/>
          <w:sz w:val="32"/>
          <w:szCs w:val="32"/>
        </w:rPr>
        <w:t>共和国成立</w:t>
      </w:r>
      <w:r w:rsidRPr="00EB0FA5">
        <w:rPr>
          <w:rFonts w:ascii="仿宋_GB2312" w:eastAsia="仿宋_GB2312" w:hint="eastAsia"/>
          <w:color w:val="000000"/>
          <w:sz w:val="32"/>
          <w:szCs w:val="32"/>
        </w:rPr>
        <w:t>75周年</w:t>
      </w:r>
      <w:r w:rsidRPr="00EB0FA5">
        <w:rPr>
          <w:rFonts w:ascii="仿宋_GB2312" w:eastAsia="仿宋_GB2312"/>
          <w:color w:val="000000"/>
          <w:sz w:val="32"/>
          <w:szCs w:val="32"/>
        </w:rPr>
        <w:t>，是全面贯彻党的二十大精神的关键之年，是推进</w:t>
      </w:r>
      <w:r w:rsidRPr="00F63B64">
        <w:rPr>
          <w:rFonts w:ascii="仿宋_GB2312" w:eastAsia="仿宋_GB2312" w:hint="eastAsia"/>
          <w:color w:val="000000"/>
          <w:sz w:val="32"/>
          <w:szCs w:val="32"/>
        </w:rPr>
        <w:t>“十四五”</w:t>
      </w:r>
      <w:r w:rsidRPr="00EB0FA5">
        <w:rPr>
          <w:rFonts w:ascii="仿宋_GB2312" w:eastAsia="仿宋_GB2312"/>
          <w:color w:val="000000"/>
          <w:sz w:val="32"/>
          <w:szCs w:val="32"/>
        </w:rPr>
        <w:t>规划的关键之年，也是加快建设一流大学的</w:t>
      </w:r>
      <w:r w:rsidRPr="00EB0FA5">
        <w:rPr>
          <w:rFonts w:ascii="仿宋_GB2312" w:eastAsia="仿宋_GB2312" w:hint="eastAsia"/>
          <w:color w:val="000000"/>
          <w:sz w:val="32"/>
          <w:szCs w:val="32"/>
        </w:rPr>
        <w:t>关键</w:t>
      </w:r>
      <w:r w:rsidRPr="00EB0FA5">
        <w:rPr>
          <w:rFonts w:ascii="仿宋_GB2312" w:eastAsia="仿宋_GB2312"/>
          <w:color w:val="000000"/>
          <w:sz w:val="32"/>
          <w:szCs w:val="32"/>
        </w:rPr>
        <w:t>之年。</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A92083">
        <w:rPr>
          <w:rFonts w:eastAsia="黑体"/>
          <w:b/>
          <w:color w:val="000000"/>
          <w:sz w:val="32"/>
          <w:szCs w:val="32"/>
        </w:rPr>
        <w:t>全校工作的总体要求是：</w:t>
      </w:r>
      <w:r w:rsidRPr="00EB0FA5">
        <w:rPr>
          <w:rFonts w:ascii="仿宋_GB2312" w:eastAsia="仿宋_GB2312" w:hint="eastAsia"/>
          <w:color w:val="000000"/>
          <w:sz w:val="32"/>
          <w:szCs w:val="32"/>
        </w:rPr>
        <w:t>以习近平新时代中国特色社会主义思想为指引，认真学习宣传贯彻党的二十大和二十届二中全会精神，深刻领悟“两个确立”的决定性意义，增强“四个意识”、坚定“四个自信”、做到“两个维护”，全面贯彻党的教育方针，坚持社会主义办学方向，进一步加强党对学校工作的全面领导，牢牢把握教育的政治属性、战略属性、民生属性。锚</w:t>
      </w:r>
      <w:proofErr w:type="gramStart"/>
      <w:r w:rsidRPr="00EB0FA5">
        <w:rPr>
          <w:rFonts w:ascii="仿宋_GB2312" w:eastAsia="仿宋_GB2312" w:hint="eastAsia"/>
          <w:color w:val="000000"/>
          <w:sz w:val="32"/>
          <w:szCs w:val="32"/>
        </w:rPr>
        <w:t>定建设</w:t>
      </w:r>
      <w:proofErr w:type="gramEnd"/>
      <w:r w:rsidRPr="00EB0FA5">
        <w:rPr>
          <w:rFonts w:ascii="仿宋_GB2312" w:eastAsia="仿宋_GB2312" w:hint="eastAsia"/>
          <w:color w:val="000000"/>
          <w:sz w:val="32"/>
          <w:szCs w:val="32"/>
        </w:rPr>
        <w:t>一流大学的时代责任与历史使命，全面贯彻落实2024年全国教育工作会议精神，坚持稳中求进、以</w:t>
      </w:r>
      <w:proofErr w:type="gramStart"/>
      <w:r w:rsidRPr="00EB0FA5">
        <w:rPr>
          <w:rFonts w:ascii="仿宋_GB2312" w:eastAsia="仿宋_GB2312" w:hint="eastAsia"/>
          <w:color w:val="000000"/>
          <w:sz w:val="32"/>
          <w:szCs w:val="32"/>
        </w:rPr>
        <w:t>进促稳</w:t>
      </w:r>
      <w:proofErr w:type="gramEnd"/>
      <w:r w:rsidRPr="00EB0FA5">
        <w:rPr>
          <w:rFonts w:ascii="仿宋_GB2312" w:eastAsia="仿宋_GB2312" w:hint="eastAsia"/>
          <w:color w:val="000000"/>
          <w:sz w:val="32"/>
          <w:szCs w:val="32"/>
        </w:rPr>
        <w:t>、先立后破，坚持“以学生为中心、以教师为主体”，坚持党建引领、学科牵引、教学核心、科研驱动、人才支撑、经费保障，将全面提高人才自主培养质量、支撑高水平科技自立自强作为主攻方向，推动教育、科技、人才“三位一体”融合发展，深入推进新一轮“双一流”建设，开创建设交通特色鲜明的世界一流大学新局面，奋力谱写全面建设社会主义现代化国家、全面推进中华民族伟大复兴的西南交大新篇章。</w:t>
      </w:r>
    </w:p>
    <w:p w:rsidR="00BC7FF5" w:rsidRPr="00A92083" w:rsidRDefault="00BC7FF5" w:rsidP="00BC7FF5">
      <w:pPr>
        <w:adjustRightInd w:val="0"/>
        <w:snapToGrid w:val="0"/>
        <w:spacing w:line="560" w:lineRule="exact"/>
        <w:ind w:firstLineChars="200" w:firstLine="643"/>
        <w:rPr>
          <w:rFonts w:eastAsia="黑体"/>
          <w:b/>
          <w:color w:val="000000"/>
          <w:sz w:val="32"/>
          <w:szCs w:val="32"/>
        </w:rPr>
      </w:pPr>
      <w:r w:rsidRPr="00A92083">
        <w:rPr>
          <w:rFonts w:eastAsia="黑体"/>
          <w:b/>
          <w:color w:val="000000"/>
          <w:sz w:val="32"/>
          <w:szCs w:val="32"/>
        </w:rPr>
        <w:t>一、坚持和加强党对学校工作的全面领导，以高质量党建引领学校工作高质量发展</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1.坚决把政治建设摆在首位。</w:t>
      </w:r>
      <w:r w:rsidRPr="00F63B64">
        <w:rPr>
          <w:rFonts w:ascii="仿宋_GB2312" w:eastAsia="仿宋_GB2312" w:hint="eastAsia"/>
          <w:color w:val="000000"/>
          <w:sz w:val="32"/>
          <w:szCs w:val="32"/>
        </w:rPr>
        <w:t>深刻领悟“两个确立”的</w:t>
      </w:r>
      <w:r w:rsidRPr="00F63B64">
        <w:rPr>
          <w:rFonts w:ascii="仿宋_GB2312" w:eastAsia="仿宋_GB2312" w:hint="eastAsia"/>
          <w:color w:val="000000"/>
          <w:sz w:val="32"/>
          <w:szCs w:val="32"/>
        </w:rPr>
        <w:lastRenderedPageBreak/>
        <w:t>决定性意义，进一步增强做到“两个维护”的政治自觉、思想自觉、行动自觉。坚持从政治上看教育，增强政治敏锐性，不断提高政治判断力、政治领悟力、政治执行力。认真贯彻落实“第一议题”制度，做党中央决策部署的执行者、行动派、实干家。开展专项政治监督，对强化教育、科技、人才“三位一体”融合发展，“以更大力度办教育、兴科技、育人才”的新要求新部署落实情况进行监督检查。</w:t>
      </w:r>
    </w:p>
    <w:p w:rsidR="00BC7FF5" w:rsidRPr="00F63B64" w:rsidRDefault="00BC7FF5" w:rsidP="00BC7FF5">
      <w:pPr>
        <w:tabs>
          <w:tab w:val="left" w:pos="1545"/>
        </w:tabs>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2.坚持和加强党对学校工作的全面领导。</w:t>
      </w:r>
      <w:r w:rsidRPr="00F63B64">
        <w:rPr>
          <w:rFonts w:ascii="仿宋_GB2312" w:eastAsia="仿宋_GB2312" w:hint="eastAsia"/>
          <w:color w:val="000000"/>
          <w:sz w:val="32"/>
          <w:szCs w:val="32"/>
        </w:rPr>
        <w:t>牢牢坚持马克思主义指导地位，始终坚持党委领导下的校长负责制。坚持教育“四为”方针，落实立德树人根本任务，把党的建设和思想政治工作贯穿教育教学全过程。根据党中央最新要求，强化党委履行管党治党、办学治校和意识形态工作主体责任。</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3.坚定不移纵深推进全面从严治党。</w:t>
      </w:r>
      <w:r w:rsidRPr="00F63B64">
        <w:rPr>
          <w:rFonts w:ascii="仿宋_GB2312" w:eastAsia="仿宋_GB2312" w:hint="eastAsia"/>
          <w:color w:val="000000"/>
          <w:sz w:val="32"/>
          <w:szCs w:val="32"/>
        </w:rPr>
        <w:t>召开全面从严治党工作会议。持续完善全面从严治党“7+7”核心制度体系、</w:t>
      </w:r>
      <w:proofErr w:type="gramStart"/>
      <w:r w:rsidRPr="00F63B64">
        <w:rPr>
          <w:rFonts w:ascii="仿宋_GB2312" w:eastAsia="仿宋_GB2312" w:hint="eastAsia"/>
          <w:color w:val="000000"/>
          <w:sz w:val="32"/>
          <w:szCs w:val="32"/>
        </w:rPr>
        <w:t>巡察牵总的</w:t>
      </w:r>
      <w:proofErr w:type="gramEnd"/>
      <w:r w:rsidRPr="00F63B64">
        <w:rPr>
          <w:rFonts w:ascii="仿宋_GB2312" w:eastAsia="仿宋_GB2312" w:hint="eastAsia"/>
          <w:color w:val="000000"/>
          <w:sz w:val="32"/>
          <w:szCs w:val="32"/>
        </w:rPr>
        <w:t>大监督体系和“两个责任”一体落实体系。持续完善“1+5”监督格局，进一步督促廉政风险防控</w:t>
      </w:r>
      <w:proofErr w:type="gramStart"/>
      <w:r w:rsidRPr="00F63B64">
        <w:rPr>
          <w:rFonts w:ascii="仿宋_GB2312" w:eastAsia="仿宋_GB2312" w:hint="eastAsia"/>
          <w:color w:val="000000"/>
          <w:sz w:val="32"/>
          <w:szCs w:val="32"/>
        </w:rPr>
        <w:t>长效化</w:t>
      </w:r>
      <w:proofErr w:type="gramEnd"/>
      <w:r w:rsidRPr="00F63B64">
        <w:rPr>
          <w:rFonts w:ascii="仿宋_GB2312" w:eastAsia="仿宋_GB2312" w:hint="eastAsia"/>
          <w:color w:val="000000"/>
          <w:sz w:val="32"/>
          <w:szCs w:val="32"/>
        </w:rPr>
        <w:t>常态化，对突出问题进行专项整治。继续做好第十五届党委巡察工作，深化巡察整改和成果运用。进一步落实中央八项规定精神，持续深化纠治“四风”，优化</w:t>
      </w:r>
      <w:proofErr w:type="gramStart"/>
      <w:r w:rsidRPr="00F63B64">
        <w:rPr>
          <w:rFonts w:ascii="仿宋_GB2312" w:eastAsia="仿宋_GB2312" w:hint="eastAsia"/>
          <w:color w:val="000000"/>
          <w:sz w:val="32"/>
          <w:szCs w:val="32"/>
        </w:rPr>
        <w:t>“神秘访客”双访制度</w:t>
      </w:r>
      <w:proofErr w:type="gramEnd"/>
      <w:r w:rsidRPr="00F63B64">
        <w:rPr>
          <w:rFonts w:ascii="仿宋_GB2312" w:eastAsia="仿宋_GB2312" w:hint="eastAsia"/>
          <w:color w:val="000000"/>
          <w:sz w:val="32"/>
          <w:szCs w:val="32"/>
        </w:rPr>
        <w:t>，加大对师德违规、学术不端问题整治。严肃执纪问责，扎实做好案件“后半篇”文章。</w:t>
      </w:r>
      <w:proofErr w:type="gramStart"/>
      <w:r w:rsidRPr="00F63B64">
        <w:rPr>
          <w:rFonts w:ascii="仿宋_GB2312" w:eastAsia="仿宋_GB2312" w:hint="eastAsia"/>
          <w:color w:val="000000"/>
          <w:sz w:val="32"/>
          <w:szCs w:val="32"/>
        </w:rPr>
        <w:t>结合全党</w:t>
      </w:r>
      <w:proofErr w:type="gramEnd"/>
      <w:r w:rsidRPr="00F63B64">
        <w:rPr>
          <w:rFonts w:ascii="仿宋_GB2312" w:eastAsia="仿宋_GB2312" w:hint="eastAsia"/>
          <w:color w:val="000000"/>
          <w:sz w:val="32"/>
          <w:szCs w:val="32"/>
        </w:rPr>
        <w:t>集中性纪律教育，持续推动校园</w:t>
      </w:r>
      <w:proofErr w:type="gramStart"/>
      <w:r w:rsidRPr="00F63B64">
        <w:rPr>
          <w:rFonts w:ascii="仿宋_GB2312" w:eastAsia="仿宋_GB2312" w:hint="eastAsia"/>
          <w:color w:val="000000"/>
          <w:sz w:val="32"/>
          <w:szCs w:val="32"/>
        </w:rPr>
        <w:t>廉洁文化</w:t>
      </w:r>
      <w:proofErr w:type="gramEnd"/>
      <w:r w:rsidRPr="00F63B64">
        <w:rPr>
          <w:rFonts w:ascii="仿宋_GB2312" w:eastAsia="仿宋_GB2312" w:hint="eastAsia"/>
          <w:color w:val="000000"/>
          <w:sz w:val="32"/>
          <w:szCs w:val="32"/>
        </w:rPr>
        <w:t>建设，营造风清气正的校园政治生态。进一步完善贯通校院两级纪检组织的“网格化”“矩阵式”专责监督体系和组织体系。</w:t>
      </w:r>
    </w:p>
    <w:p w:rsidR="00BC7FF5" w:rsidRPr="00F63B64" w:rsidRDefault="00BC7FF5" w:rsidP="00BC7FF5">
      <w:pPr>
        <w:tabs>
          <w:tab w:val="left" w:pos="1545"/>
        </w:tabs>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hint="eastAsia"/>
          <w:b/>
          <w:color w:val="000000"/>
          <w:sz w:val="32"/>
          <w:szCs w:val="32"/>
        </w:rPr>
        <w:lastRenderedPageBreak/>
        <w:t>4.</w:t>
      </w:r>
      <w:r w:rsidRPr="00F63B64">
        <w:rPr>
          <w:rFonts w:ascii="楷体" w:eastAsia="楷体" w:hAnsi="楷体"/>
          <w:b/>
          <w:color w:val="000000"/>
          <w:sz w:val="32"/>
          <w:szCs w:val="32"/>
        </w:rPr>
        <w:t>加强思想政治工作整体统筹。</w:t>
      </w:r>
      <w:r w:rsidRPr="00F63B64">
        <w:rPr>
          <w:rFonts w:ascii="仿宋_GB2312" w:eastAsia="仿宋_GB2312" w:hint="eastAsia"/>
          <w:color w:val="000000"/>
          <w:sz w:val="32"/>
          <w:szCs w:val="32"/>
        </w:rPr>
        <w:t>坚持系统思维，发挥思想政治工作贯通和牵引作用，充分</w:t>
      </w:r>
      <w:proofErr w:type="gramStart"/>
      <w:r w:rsidRPr="00F63B64">
        <w:rPr>
          <w:rFonts w:ascii="仿宋_GB2312" w:eastAsia="仿宋_GB2312" w:hint="eastAsia"/>
          <w:color w:val="000000"/>
          <w:sz w:val="32"/>
          <w:szCs w:val="32"/>
        </w:rPr>
        <w:t>耦合思政课程</w:t>
      </w:r>
      <w:proofErr w:type="gramEnd"/>
      <w:r w:rsidRPr="00F63B64">
        <w:rPr>
          <w:rFonts w:ascii="仿宋_GB2312" w:eastAsia="仿宋_GB2312" w:hint="eastAsia"/>
          <w:color w:val="000000"/>
          <w:sz w:val="32"/>
          <w:szCs w:val="32"/>
        </w:rPr>
        <w:t>、课程思政、</w:t>
      </w:r>
      <w:proofErr w:type="gramStart"/>
      <w:r w:rsidRPr="00F63B64">
        <w:rPr>
          <w:rFonts w:ascii="仿宋_GB2312" w:eastAsia="仿宋_GB2312" w:hint="eastAsia"/>
          <w:color w:val="000000"/>
          <w:sz w:val="32"/>
          <w:szCs w:val="32"/>
        </w:rPr>
        <w:t>日常思政</w:t>
      </w:r>
      <w:proofErr w:type="gramEnd"/>
      <w:r w:rsidRPr="00F63B64">
        <w:rPr>
          <w:rFonts w:ascii="仿宋_GB2312" w:eastAsia="仿宋_GB2312" w:hint="eastAsia"/>
          <w:color w:val="000000"/>
          <w:sz w:val="32"/>
          <w:szCs w:val="32"/>
        </w:rPr>
        <w:t>、专业思政、学科思政、</w:t>
      </w:r>
      <w:proofErr w:type="gramStart"/>
      <w:r w:rsidRPr="00F63B64">
        <w:rPr>
          <w:rFonts w:ascii="仿宋_GB2312" w:eastAsia="仿宋_GB2312" w:hint="eastAsia"/>
          <w:color w:val="000000"/>
          <w:sz w:val="32"/>
          <w:szCs w:val="32"/>
        </w:rPr>
        <w:t>教师思政育人</w:t>
      </w:r>
      <w:proofErr w:type="gramEnd"/>
      <w:r w:rsidRPr="00F63B64">
        <w:rPr>
          <w:rFonts w:ascii="仿宋_GB2312" w:eastAsia="仿宋_GB2312" w:hint="eastAsia"/>
          <w:color w:val="000000"/>
          <w:sz w:val="32"/>
          <w:szCs w:val="32"/>
        </w:rPr>
        <w:t>作用，贯通学科体系、教学体系、教材体系、课程体系、实践体系、管理体系，不断深化学校思想政治工作体制机制创新，推动学校“大思政”工作体系全域拓展。</w:t>
      </w:r>
    </w:p>
    <w:p w:rsidR="00BC7FF5" w:rsidRPr="00EB0FA5"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5.持续加强理论武装。</w:t>
      </w:r>
      <w:r w:rsidRPr="00EB0FA5">
        <w:rPr>
          <w:rFonts w:ascii="仿宋_GB2312" w:eastAsia="仿宋_GB2312"/>
          <w:color w:val="000000"/>
          <w:sz w:val="32"/>
          <w:szCs w:val="32"/>
        </w:rPr>
        <w:t>坚定不移用习近平新时代中国特色社会主义思想凝</w:t>
      </w:r>
      <w:proofErr w:type="gramStart"/>
      <w:r w:rsidRPr="00EB0FA5">
        <w:rPr>
          <w:rFonts w:ascii="仿宋_GB2312" w:eastAsia="仿宋_GB2312"/>
          <w:color w:val="000000"/>
          <w:sz w:val="32"/>
          <w:szCs w:val="32"/>
        </w:rPr>
        <w:t>心铸魂</w:t>
      </w:r>
      <w:proofErr w:type="gramEnd"/>
      <w:r w:rsidRPr="00EB0FA5">
        <w:rPr>
          <w:rFonts w:ascii="仿宋_GB2312" w:eastAsia="仿宋_GB2312"/>
          <w:color w:val="000000"/>
          <w:sz w:val="32"/>
          <w:szCs w:val="32"/>
        </w:rPr>
        <w:t>，全面系统掌握基本观点、科学体系，把握蕴含其中的世界观、方法论，坚持好、运用好贯穿其中的立场观点方法，巩固深化主题教育成效并转化拓展为</w:t>
      </w:r>
      <w:r w:rsidRPr="00EB0FA5">
        <w:rPr>
          <w:rFonts w:ascii="仿宋_GB2312" w:eastAsia="仿宋_GB2312" w:hint="eastAsia"/>
          <w:color w:val="000000"/>
          <w:sz w:val="32"/>
          <w:szCs w:val="32"/>
        </w:rPr>
        <w:t>“教育强国、交大何为”的生动实践。</w:t>
      </w:r>
      <w:r w:rsidRPr="00EB0FA5">
        <w:rPr>
          <w:rFonts w:ascii="仿宋_GB2312" w:eastAsia="仿宋_GB2312"/>
          <w:color w:val="000000"/>
          <w:sz w:val="32"/>
          <w:szCs w:val="32"/>
        </w:rPr>
        <w:t>全面规范学习教育组织，进一步加强学校党委理论学习中心组组织和二级党组织理论学习中心组的学习指导，强化教职工政治理论学习的组织管理，充分发挥</w:t>
      </w:r>
      <w:proofErr w:type="gramStart"/>
      <w:r w:rsidRPr="00EB0FA5">
        <w:rPr>
          <w:rFonts w:ascii="仿宋_GB2312" w:eastAsia="仿宋_GB2312"/>
          <w:color w:val="000000"/>
          <w:sz w:val="32"/>
          <w:szCs w:val="32"/>
        </w:rPr>
        <w:t>思政课主</w:t>
      </w:r>
      <w:proofErr w:type="gramEnd"/>
      <w:r w:rsidRPr="00EB0FA5">
        <w:rPr>
          <w:rFonts w:ascii="仿宋_GB2312" w:eastAsia="仿宋_GB2312"/>
          <w:color w:val="000000"/>
          <w:sz w:val="32"/>
          <w:szCs w:val="32"/>
        </w:rPr>
        <w:t>渠道作用，开展全过程督导和成效评价；优化内容供给，强化载体创新，丰富理论宣讲形式，提高理论武装科学化水平。</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6.坚决筑牢意识形态安全防线。</w:t>
      </w:r>
      <w:r w:rsidRPr="00F63B64">
        <w:rPr>
          <w:rFonts w:ascii="仿宋_GB2312" w:eastAsia="仿宋_GB2312" w:hint="eastAsia"/>
          <w:color w:val="000000"/>
          <w:sz w:val="32"/>
          <w:szCs w:val="32"/>
        </w:rPr>
        <w:t>把意识形态安全摆在首位，压实意识形态工作责任制，强化意识形态阵地管理，形成责任导向、问题导向、建设导向、成效导向“四向并重”工作局面。加强网络意识形态建设，积极主动做好舆论引导，落实好舆情专员制度，提升舆情处置能力，强化重点领域意识形态风险</w:t>
      </w:r>
      <w:proofErr w:type="gramStart"/>
      <w:r w:rsidRPr="00F63B64">
        <w:rPr>
          <w:rFonts w:ascii="仿宋_GB2312" w:eastAsia="仿宋_GB2312" w:hint="eastAsia"/>
          <w:color w:val="000000"/>
          <w:sz w:val="32"/>
          <w:szCs w:val="32"/>
        </w:rPr>
        <w:t>研</w:t>
      </w:r>
      <w:proofErr w:type="gramEnd"/>
      <w:r w:rsidRPr="00F63B64">
        <w:rPr>
          <w:rFonts w:ascii="仿宋_GB2312" w:eastAsia="仿宋_GB2312" w:hint="eastAsia"/>
          <w:color w:val="000000"/>
          <w:sz w:val="32"/>
          <w:szCs w:val="32"/>
        </w:rPr>
        <w:t>判处置。进一步</w:t>
      </w:r>
      <w:proofErr w:type="gramStart"/>
      <w:r w:rsidRPr="00F63B64">
        <w:rPr>
          <w:rFonts w:ascii="仿宋_GB2312" w:eastAsia="仿宋_GB2312" w:hint="eastAsia"/>
          <w:color w:val="000000"/>
          <w:sz w:val="32"/>
          <w:szCs w:val="32"/>
        </w:rPr>
        <w:t>完善铸</w:t>
      </w:r>
      <w:proofErr w:type="gramEnd"/>
      <w:r w:rsidRPr="00F63B64">
        <w:rPr>
          <w:rFonts w:ascii="仿宋_GB2312" w:eastAsia="仿宋_GB2312" w:hint="eastAsia"/>
          <w:color w:val="000000"/>
          <w:sz w:val="32"/>
          <w:szCs w:val="32"/>
        </w:rPr>
        <w:t>牢中华民族共同体意识宣教体系，坚决抵御宗教校园渗透，坚决防范校园传教。</w:t>
      </w:r>
    </w:p>
    <w:p w:rsidR="00BC7FF5" w:rsidRPr="00F63B64" w:rsidRDefault="00BC7FF5" w:rsidP="00BC7FF5">
      <w:pPr>
        <w:adjustRightInd w:val="0"/>
        <w:snapToGrid w:val="0"/>
        <w:spacing w:line="560" w:lineRule="exact"/>
        <w:ind w:firstLineChars="200" w:firstLine="643"/>
        <w:rPr>
          <w:rFonts w:ascii="仿宋_GB2312" w:eastAsia="仿宋_GB2312"/>
          <w:sz w:val="32"/>
          <w:szCs w:val="32"/>
        </w:rPr>
      </w:pPr>
      <w:r w:rsidRPr="00F63B64">
        <w:rPr>
          <w:rFonts w:ascii="楷体" w:eastAsia="楷体" w:hAnsi="楷体"/>
          <w:b/>
          <w:color w:val="000000"/>
          <w:sz w:val="32"/>
          <w:szCs w:val="32"/>
        </w:rPr>
        <w:t>7.全面加强基层党组织建设。</w:t>
      </w:r>
      <w:r w:rsidRPr="00F63B64">
        <w:rPr>
          <w:rFonts w:ascii="仿宋_GB2312" w:eastAsia="仿宋_GB2312" w:hint="eastAsia"/>
          <w:color w:val="000000"/>
          <w:sz w:val="32"/>
          <w:szCs w:val="32"/>
        </w:rPr>
        <w:t>着力增强二级党组织和基</w:t>
      </w:r>
      <w:r w:rsidRPr="00F63B64">
        <w:rPr>
          <w:rFonts w:ascii="仿宋_GB2312" w:eastAsia="仿宋_GB2312" w:hint="eastAsia"/>
          <w:color w:val="000000"/>
          <w:sz w:val="32"/>
          <w:szCs w:val="32"/>
        </w:rPr>
        <w:lastRenderedPageBreak/>
        <w:t>层党支部政治功能和组织功能，推动学校党建工作质量整体提升。全面贯彻落实高校基层组织工作条例，持续推进基层党支部理论学习常态化长效化，</w:t>
      </w:r>
      <w:r w:rsidRPr="00F63B64">
        <w:rPr>
          <w:rFonts w:ascii="仿宋_GB2312" w:eastAsia="仿宋_GB2312" w:hint="eastAsia"/>
          <w:sz w:val="32"/>
          <w:szCs w:val="32"/>
        </w:rPr>
        <w:t>开展学校基层党建示范创建和质量创优工程，夯实基层党组织“战斗堡垒”，积极申报并发挥标杆院系、样板支部和“双带头人”工作室示范引领作用。大力推进基层党组织工作标准化规范化信息化建设。加强党员队伍建设，充分发挥党员先锋模范作用，高标准高质量抓好发展党员工作。</w:t>
      </w:r>
    </w:p>
    <w:p w:rsidR="00BC7FF5" w:rsidRPr="00A92083" w:rsidRDefault="00BC7FF5" w:rsidP="00BC7FF5">
      <w:pPr>
        <w:adjustRightInd w:val="0"/>
        <w:snapToGrid w:val="0"/>
        <w:spacing w:line="560" w:lineRule="exact"/>
        <w:ind w:firstLineChars="200" w:firstLine="643"/>
        <w:rPr>
          <w:rFonts w:eastAsia="仿宋_GB2312"/>
          <w:sz w:val="32"/>
          <w:szCs w:val="32"/>
        </w:rPr>
      </w:pPr>
      <w:r w:rsidRPr="00F63B64">
        <w:rPr>
          <w:rFonts w:ascii="楷体" w:eastAsia="楷体" w:hAnsi="楷体"/>
          <w:b/>
          <w:color w:val="000000"/>
          <w:sz w:val="32"/>
          <w:szCs w:val="32"/>
        </w:rPr>
        <w:t>8.持续优化干部选育管用全链条工作机制。</w:t>
      </w:r>
      <w:r w:rsidRPr="00A92083">
        <w:rPr>
          <w:rFonts w:eastAsia="仿宋_GB2312"/>
          <w:sz w:val="32"/>
          <w:szCs w:val="32"/>
        </w:rPr>
        <w:t>坚持以正确用人导向引领干事创业导向，始终把政治标准放在首位，突出把好选人用人关。加强二级单位领导班子建设的分析</w:t>
      </w:r>
      <w:proofErr w:type="gramStart"/>
      <w:r w:rsidRPr="00A92083">
        <w:rPr>
          <w:rFonts w:eastAsia="仿宋_GB2312"/>
          <w:sz w:val="32"/>
          <w:szCs w:val="32"/>
        </w:rPr>
        <w:t>研</w:t>
      </w:r>
      <w:proofErr w:type="gramEnd"/>
      <w:r w:rsidRPr="00A92083">
        <w:rPr>
          <w:rFonts w:eastAsia="仿宋_GB2312"/>
          <w:sz w:val="32"/>
          <w:szCs w:val="32"/>
        </w:rPr>
        <w:t>判，优化班子配备，增强班子整体功能。建立健全职务职级职称多通道和专业化发展的接续培养机制，打造支撑一流治理体系的专业化骨干管理队伍。持续健全培养选拔年轻干部工作机制，加强对年轻干部的实践锻炼和岗位历练。分层分类开展好党员干部全覆盖教育培训。</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9.积极拓展宣传、统战、离退、群团工作。</w:t>
      </w:r>
      <w:r w:rsidRPr="00F63B64">
        <w:rPr>
          <w:rFonts w:ascii="仿宋_GB2312" w:eastAsia="仿宋_GB2312" w:hint="eastAsia"/>
          <w:color w:val="000000"/>
          <w:sz w:val="32"/>
          <w:szCs w:val="32"/>
        </w:rPr>
        <w:t>进一步统筹宣传资源，持续优化</w:t>
      </w:r>
      <w:proofErr w:type="gramStart"/>
      <w:r w:rsidRPr="00F63B64">
        <w:rPr>
          <w:rFonts w:ascii="仿宋_GB2312" w:eastAsia="仿宋_GB2312" w:hint="eastAsia"/>
          <w:color w:val="000000"/>
          <w:sz w:val="32"/>
          <w:szCs w:val="32"/>
        </w:rPr>
        <w:t>融媒体</w:t>
      </w:r>
      <w:proofErr w:type="gramEnd"/>
      <w:r w:rsidRPr="00F63B64">
        <w:rPr>
          <w:rFonts w:ascii="仿宋_GB2312" w:eastAsia="仿宋_GB2312" w:hint="eastAsia"/>
          <w:color w:val="000000"/>
          <w:sz w:val="32"/>
          <w:szCs w:val="32"/>
        </w:rPr>
        <w:t>平台，集中宣传亮点、讲好交大故事，着力提升学校知名度、美誉度、影响力。完善青年党</w:t>
      </w:r>
      <w:proofErr w:type="gramStart"/>
      <w:r w:rsidRPr="00F63B64">
        <w:rPr>
          <w:rFonts w:ascii="仿宋_GB2312" w:eastAsia="仿宋_GB2312" w:hint="eastAsia"/>
          <w:color w:val="000000"/>
          <w:sz w:val="32"/>
          <w:szCs w:val="32"/>
        </w:rPr>
        <w:t>外人才</w:t>
      </w:r>
      <w:proofErr w:type="gramEnd"/>
      <w:r w:rsidRPr="00F63B64">
        <w:rPr>
          <w:rFonts w:ascii="仿宋_GB2312" w:eastAsia="仿宋_GB2312" w:hint="eastAsia"/>
          <w:color w:val="000000"/>
          <w:sz w:val="32"/>
          <w:szCs w:val="32"/>
        </w:rPr>
        <w:t>发现储备机制；强化对党外知识分子的思想政治引领，进一步加强党外代表人士队伍建设，推动形成“长远有规划、使用有梯队、选择有空间”的良好局面。深入贯彻“家庭赡养、老同志互助、学校保障、社会补充”四位一体为老服务理念，持续健全离退休工作长效机制。加强工会工作，大力</w:t>
      </w:r>
      <w:r w:rsidRPr="00F63B64">
        <w:rPr>
          <w:rFonts w:ascii="仿宋_GB2312" w:eastAsia="仿宋_GB2312" w:hint="eastAsia"/>
          <w:color w:val="000000"/>
          <w:sz w:val="32"/>
          <w:szCs w:val="32"/>
        </w:rPr>
        <w:lastRenderedPageBreak/>
        <w:t>弘扬劳动精神、劳模精神、工匠精神，建立健全创新工作室制度，抓好提案办理质量。全面从严治团，持续深化改革，推进学生社团品牌化、特色化发展，引领青年学子做担当民族复兴大任的时代新人。</w:t>
      </w:r>
    </w:p>
    <w:p w:rsidR="00BC7FF5" w:rsidRPr="00A92083" w:rsidRDefault="00BC7FF5" w:rsidP="00BC7FF5">
      <w:pPr>
        <w:adjustRightInd w:val="0"/>
        <w:snapToGrid w:val="0"/>
        <w:spacing w:line="560" w:lineRule="exact"/>
        <w:ind w:firstLineChars="200" w:firstLine="603"/>
        <w:rPr>
          <w:rFonts w:eastAsia="黑体"/>
          <w:b/>
          <w:color w:val="000000"/>
          <w:spacing w:val="-10"/>
          <w:sz w:val="32"/>
          <w:szCs w:val="32"/>
        </w:rPr>
      </w:pPr>
      <w:r w:rsidRPr="00A92083">
        <w:rPr>
          <w:rFonts w:eastAsia="黑体"/>
          <w:b/>
          <w:color w:val="000000"/>
          <w:spacing w:val="-10"/>
          <w:sz w:val="32"/>
          <w:szCs w:val="32"/>
        </w:rPr>
        <w:t>二、</w:t>
      </w:r>
      <w:r>
        <w:rPr>
          <w:rFonts w:eastAsia="黑体" w:hint="eastAsia"/>
          <w:b/>
          <w:color w:val="000000"/>
          <w:spacing w:val="-10"/>
          <w:sz w:val="32"/>
          <w:szCs w:val="32"/>
        </w:rPr>
        <w:t>落实</w:t>
      </w:r>
      <w:r w:rsidRPr="00A92083">
        <w:rPr>
          <w:rFonts w:eastAsia="黑体"/>
          <w:b/>
          <w:color w:val="000000"/>
          <w:spacing w:val="-10"/>
          <w:sz w:val="32"/>
          <w:szCs w:val="32"/>
        </w:rPr>
        <w:t>立德树人根本任务，全面提升人才自主培养能力</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10.高质量落实“时代新人铸魂工程”任务。</w:t>
      </w:r>
      <w:r w:rsidRPr="00F63B64">
        <w:rPr>
          <w:rFonts w:ascii="仿宋_GB2312" w:eastAsia="仿宋_GB2312" w:hint="eastAsia"/>
          <w:color w:val="000000"/>
          <w:sz w:val="32"/>
          <w:szCs w:val="32"/>
        </w:rPr>
        <w:t>坚持目标导向、发展导向、问题导向、关键导向，持续推动“时代新人铸魂工程”建设，</w:t>
      </w:r>
      <w:proofErr w:type="gramStart"/>
      <w:r w:rsidRPr="00F63B64">
        <w:rPr>
          <w:rFonts w:ascii="仿宋_GB2312" w:eastAsia="仿宋_GB2312" w:hint="eastAsia"/>
          <w:color w:val="000000"/>
          <w:sz w:val="32"/>
          <w:szCs w:val="32"/>
        </w:rPr>
        <w:t>丰富思</w:t>
      </w:r>
      <w:proofErr w:type="gramEnd"/>
      <w:r w:rsidRPr="00F63B64">
        <w:rPr>
          <w:rFonts w:ascii="仿宋_GB2312" w:eastAsia="仿宋_GB2312" w:hint="eastAsia"/>
          <w:color w:val="000000"/>
          <w:sz w:val="32"/>
          <w:szCs w:val="32"/>
        </w:rPr>
        <w:t>政工作的数字应用、智能应用，推动“智慧思政”平台从业务平台向功能平台拓展。大力弘扬</w:t>
      </w:r>
      <w:proofErr w:type="gramStart"/>
      <w:r w:rsidRPr="00F63B64">
        <w:rPr>
          <w:rFonts w:ascii="仿宋_GB2312" w:eastAsia="仿宋_GB2312" w:hint="eastAsia"/>
          <w:color w:val="000000"/>
          <w:sz w:val="32"/>
          <w:szCs w:val="32"/>
        </w:rPr>
        <w:t>践行</w:t>
      </w:r>
      <w:proofErr w:type="gramEnd"/>
      <w:r w:rsidRPr="00F63B64">
        <w:rPr>
          <w:rFonts w:ascii="仿宋_GB2312" w:eastAsia="仿宋_GB2312" w:hint="eastAsia"/>
          <w:color w:val="000000"/>
          <w:sz w:val="32"/>
          <w:szCs w:val="32"/>
        </w:rPr>
        <w:t>教育家精神，不断完善师德师风建设工作格局。多渠道多形式开展科学家精神宣传教育，推动学校“交通强国科学家精神教育”基地、四川省铸牢中华民族共同体意识研究基地建设再上新台阶。加强大中小学</w:t>
      </w:r>
      <w:proofErr w:type="gramStart"/>
      <w:r w:rsidRPr="00F63B64">
        <w:rPr>
          <w:rFonts w:ascii="仿宋_GB2312" w:eastAsia="仿宋_GB2312" w:hint="eastAsia"/>
          <w:color w:val="000000"/>
          <w:sz w:val="32"/>
          <w:szCs w:val="32"/>
        </w:rPr>
        <w:t>思政课</w:t>
      </w:r>
      <w:proofErr w:type="gramEnd"/>
      <w:r w:rsidRPr="00F63B64">
        <w:rPr>
          <w:rFonts w:ascii="仿宋_GB2312" w:eastAsia="仿宋_GB2312" w:hint="eastAsia"/>
          <w:color w:val="000000"/>
          <w:sz w:val="32"/>
          <w:szCs w:val="32"/>
        </w:rPr>
        <w:t>一体化教育主题设计，推动</w:t>
      </w:r>
      <w:proofErr w:type="gramStart"/>
      <w:r w:rsidRPr="00F63B64">
        <w:rPr>
          <w:rFonts w:ascii="仿宋_GB2312" w:eastAsia="仿宋_GB2312" w:hint="eastAsia"/>
          <w:color w:val="000000"/>
          <w:sz w:val="32"/>
          <w:szCs w:val="32"/>
        </w:rPr>
        <w:t>思政课</w:t>
      </w:r>
      <w:proofErr w:type="gramEnd"/>
      <w:r w:rsidRPr="00F63B64">
        <w:rPr>
          <w:rFonts w:ascii="仿宋_GB2312" w:eastAsia="仿宋_GB2312" w:hint="eastAsia"/>
          <w:color w:val="000000"/>
          <w:sz w:val="32"/>
          <w:szCs w:val="32"/>
        </w:rPr>
        <w:t>内容、资源和教育方法的层次化、多样性供给，不断探索共同体建设的路径和方式，持续彰显共同体建设的品牌价值，</w:t>
      </w:r>
      <w:proofErr w:type="gramStart"/>
      <w:r w:rsidRPr="00F63B64">
        <w:rPr>
          <w:rFonts w:ascii="仿宋_GB2312" w:eastAsia="仿宋_GB2312" w:hint="eastAsia"/>
          <w:color w:val="000000"/>
          <w:sz w:val="32"/>
          <w:szCs w:val="32"/>
        </w:rPr>
        <w:t>扩大思政育人</w:t>
      </w:r>
      <w:proofErr w:type="gramEnd"/>
      <w:r w:rsidRPr="00F63B64">
        <w:rPr>
          <w:rFonts w:ascii="仿宋_GB2312" w:eastAsia="仿宋_GB2312" w:hint="eastAsia"/>
          <w:color w:val="000000"/>
          <w:sz w:val="32"/>
          <w:szCs w:val="32"/>
        </w:rPr>
        <w:t>的影响力和育人效果。强化政策保障，加强教育培训，切实提升思想政治工作队伍建设质量。</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11.深化本科教育教学改革。</w:t>
      </w:r>
      <w:r w:rsidRPr="00F63B64">
        <w:rPr>
          <w:rFonts w:ascii="仿宋_GB2312" w:eastAsia="仿宋_GB2312" w:hint="eastAsia"/>
          <w:color w:val="000000"/>
          <w:sz w:val="32"/>
          <w:szCs w:val="32"/>
        </w:rPr>
        <w:t>实施卓越拔尖创新人才培养计划，优化拔尖创新人才分类分层次自主培养体系。高质量建设城市轨道交通学院，加快推动新工科教育示范性改革。全面开展质量标准建设，持续提升教学质量保障能力，深入推进校院联动质量保障机制。高标准做好新一轮本科教育教学审核评估，</w:t>
      </w:r>
      <w:proofErr w:type="gramStart"/>
      <w:r w:rsidRPr="00F63B64">
        <w:rPr>
          <w:rFonts w:ascii="仿宋_GB2312" w:eastAsia="仿宋_GB2312" w:hint="eastAsia"/>
          <w:color w:val="000000"/>
          <w:sz w:val="32"/>
          <w:szCs w:val="32"/>
        </w:rPr>
        <w:t>以评促建</w:t>
      </w:r>
      <w:proofErr w:type="gramEnd"/>
      <w:r w:rsidRPr="00F63B64">
        <w:rPr>
          <w:rFonts w:ascii="仿宋_GB2312" w:eastAsia="仿宋_GB2312" w:hint="eastAsia"/>
          <w:color w:val="000000"/>
          <w:sz w:val="32"/>
          <w:szCs w:val="32"/>
        </w:rPr>
        <w:t>、以评促改、</w:t>
      </w:r>
      <w:proofErr w:type="gramStart"/>
      <w:r w:rsidRPr="00F63B64">
        <w:rPr>
          <w:rFonts w:ascii="仿宋_GB2312" w:eastAsia="仿宋_GB2312" w:hint="eastAsia"/>
          <w:color w:val="000000"/>
          <w:sz w:val="32"/>
          <w:szCs w:val="32"/>
        </w:rPr>
        <w:t>以评促管</w:t>
      </w:r>
      <w:proofErr w:type="gramEnd"/>
      <w:r w:rsidRPr="00F63B64">
        <w:rPr>
          <w:rFonts w:ascii="仿宋_GB2312" w:eastAsia="仿宋_GB2312" w:hint="eastAsia"/>
          <w:color w:val="000000"/>
          <w:sz w:val="32"/>
          <w:szCs w:val="32"/>
        </w:rPr>
        <w:t>、以评促强。</w:t>
      </w:r>
      <w:r w:rsidRPr="00F63B64">
        <w:rPr>
          <w:rFonts w:ascii="仿宋_GB2312" w:eastAsia="仿宋_GB2312" w:hint="eastAsia"/>
          <w:color w:val="000000"/>
          <w:sz w:val="32"/>
          <w:szCs w:val="32"/>
        </w:rPr>
        <w:lastRenderedPageBreak/>
        <w:t>深耕本科教育教学数字化转型，探寻“数智”路径赋能课堂教学。启动开展第二学士学位教育。</w:t>
      </w:r>
    </w:p>
    <w:p w:rsidR="00BC7FF5" w:rsidRPr="00EB0FA5"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12.深化研究生教育教学改革。</w:t>
      </w:r>
      <w:r w:rsidRPr="00EB0FA5">
        <w:rPr>
          <w:rFonts w:ascii="仿宋_GB2312" w:eastAsia="仿宋_GB2312"/>
          <w:color w:val="000000"/>
          <w:sz w:val="32"/>
          <w:szCs w:val="32"/>
        </w:rPr>
        <w:t>校院协同、内外联动，动态紧跟学位点申报进程，高质量完成学位点申报工作。以学校卓越工程师学院建设为契机，推进卓越人才培养体系建设，力争进入国家工程</w:t>
      </w:r>
      <w:proofErr w:type="gramStart"/>
      <w:r w:rsidRPr="00EB0FA5">
        <w:rPr>
          <w:rFonts w:ascii="仿宋_GB2312" w:eastAsia="仿宋_GB2312"/>
          <w:color w:val="000000"/>
          <w:sz w:val="32"/>
          <w:szCs w:val="32"/>
        </w:rPr>
        <w:t>硕</w:t>
      </w:r>
      <w:proofErr w:type="gramEnd"/>
      <w:r w:rsidRPr="00EB0FA5">
        <w:rPr>
          <w:rFonts w:ascii="仿宋_GB2312" w:eastAsia="仿宋_GB2312"/>
          <w:color w:val="000000"/>
          <w:sz w:val="32"/>
          <w:szCs w:val="32"/>
        </w:rPr>
        <w:t>博士培养改革专项试点单位</w:t>
      </w:r>
      <w:r w:rsidRPr="00EB0FA5">
        <w:rPr>
          <w:rFonts w:ascii="仿宋_GB2312" w:eastAsia="仿宋_GB2312" w:hint="eastAsia"/>
          <w:color w:val="000000"/>
          <w:sz w:val="32"/>
          <w:szCs w:val="32"/>
        </w:rPr>
        <w:t>，</w:t>
      </w:r>
      <w:r w:rsidRPr="00EB0FA5">
        <w:rPr>
          <w:rFonts w:ascii="仿宋_GB2312" w:eastAsia="仿宋_GB2312"/>
          <w:color w:val="000000"/>
          <w:sz w:val="32"/>
          <w:szCs w:val="32"/>
        </w:rPr>
        <w:t>力争进入国家卓越工程师学院建设序列。深入推进学术学位与专业学位分类发展，建设高质量研究生分类培养体系，持续提升研究生自主培养质量。</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13.</w:t>
      </w:r>
      <w:proofErr w:type="gramStart"/>
      <w:r w:rsidRPr="00F63B64">
        <w:rPr>
          <w:rFonts w:ascii="楷体" w:eastAsia="楷体" w:hAnsi="楷体"/>
          <w:b/>
          <w:color w:val="000000"/>
          <w:sz w:val="32"/>
          <w:szCs w:val="32"/>
        </w:rPr>
        <w:t>深化职普融通</w:t>
      </w:r>
      <w:proofErr w:type="gramEnd"/>
      <w:r w:rsidRPr="00F63B64">
        <w:rPr>
          <w:rFonts w:ascii="楷体" w:eastAsia="楷体" w:hAnsi="楷体"/>
          <w:b/>
          <w:color w:val="000000"/>
          <w:sz w:val="32"/>
          <w:szCs w:val="32"/>
        </w:rPr>
        <w:t>、产教融合、科教</w:t>
      </w:r>
      <w:proofErr w:type="gramStart"/>
      <w:r w:rsidRPr="00F63B64">
        <w:rPr>
          <w:rFonts w:ascii="楷体" w:eastAsia="楷体" w:hAnsi="楷体"/>
          <w:b/>
          <w:color w:val="000000"/>
          <w:sz w:val="32"/>
          <w:szCs w:val="32"/>
        </w:rPr>
        <w:t>融汇</w:t>
      </w:r>
      <w:proofErr w:type="gramEnd"/>
      <w:r w:rsidRPr="00F63B64">
        <w:rPr>
          <w:rFonts w:ascii="楷体" w:eastAsia="楷体" w:hAnsi="楷体"/>
          <w:b/>
          <w:color w:val="000000"/>
          <w:sz w:val="32"/>
          <w:szCs w:val="32"/>
        </w:rPr>
        <w:t>。</w:t>
      </w:r>
      <w:r w:rsidRPr="00F63B64">
        <w:rPr>
          <w:rFonts w:ascii="仿宋_GB2312" w:eastAsia="仿宋_GB2312" w:hint="eastAsia"/>
          <w:color w:val="000000"/>
          <w:sz w:val="32"/>
          <w:szCs w:val="32"/>
        </w:rPr>
        <w:t>开创创新实践育人新局面。把学校创新教育与破解产业实际问题有机结合，塑造教育科技人才协同融合发展的生态体系，完善创新创业教育生态，实施“四个一体化”工程，加强教师与学生的创新创业研究，鼓励跨学科、跨专业交叉融合的双创研究，探索思创融合、</w:t>
      </w:r>
      <w:proofErr w:type="gramStart"/>
      <w:r w:rsidRPr="00F63B64">
        <w:rPr>
          <w:rFonts w:ascii="仿宋_GB2312" w:eastAsia="仿宋_GB2312" w:hint="eastAsia"/>
          <w:color w:val="000000"/>
          <w:sz w:val="32"/>
          <w:szCs w:val="32"/>
        </w:rPr>
        <w:t>专创融合</w:t>
      </w:r>
      <w:proofErr w:type="gramEnd"/>
      <w:r w:rsidRPr="00F63B64">
        <w:rPr>
          <w:rFonts w:ascii="仿宋_GB2312" w:eastAsia="仿宋_GB2312" w:hint="eastAsia"/>
          <w:color w:val="000000"/>
          <w:sz w:val="32"/>
          <w:szCs w:val="32"/>
        </w:rPr>
        <w:t>、</w:t>
      </w:r>
      <w:proofErr w:type="gramStart"/>
      <w:r w:rsidRPr="00F63B64">
        <w:rPr>
          <w:rFonts w:ascii="仿宋_GB2312" w:eastAsia="仿宋_GB2312" w:hint="eastAsia"/>
          <w:color w:val="000000"/>
          <w:sz w:val="32"/>
          <w:szCs w:val="32"/>
        </w:rPr>
        <w:t>科创融合</w:t>
      </w:r>
      <w:proofErr w:type="gramEnd"/>
      <w:r w:rsidRPr="00F63B64">
        <w:rPr>
          <w:rFonts w:ascii="仿宋_GB2312" w:eastAsia="仿宋_GB2312" w:hint="eastAsia"/>
          <w:color w:val="000000"/>
          <w:sz w:val="32"/>
          <w:szCs w:val="32"/>
        </w:rPr>
        <w:t>、产创融合，多维度发展创新创业教育路径，高质量建设首批国家级创新创业学院和“国家轨道交通装备行业产教融合共同体”。着力推进</w:t>
      </w:r>
      <w:proofErr w:type="gramStart"/>
      <w:r w:rsidRPr="00F63B64">
        <w:rPr>
          <w:rFonts w:ascii="仿宋_GB2312" w:eastAsia="仿宋_GB2312" w:hint="eastAsia"/>
          <w:color w:val="000000"/>
          <w:sz w:val="32"/>
          <w:szCs w:val="32"/>
        </w:rPr>
        <w:t>国家发改委</w:t>
      </w:r>
      <w:proofErr w:type="gramEnd"/>
      <w:r w:rsidRPr="00F63B64">
        <w:rPr>
          <w:rFonts w:ascii="仿宋_GB2312" w:eastAsia="仿宋_GB2312" w:hint="eastAsia"/>
          <w:color w:val="000000"/>
          <w:sz w:val="32"/>
          <w:szCs w:val="32"/>
        </w:rPr>
        <w:t>、教育部产教融合创新平台申建工作。</w:t>
      </w:r>
    </w:p>
    <w:p w:rsidR="00BC7FF5" w:rsidRPr="00EB0FA5"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14.五育并举全面提高学生综合素质。</w:t>
      </w:r>
      <w:r w:rsidRPr="00EB0FA5">
        <w:rPr>
          <w:rFonts w:ascii="仿宋_GB2312" w:eastAsia="仿宋_GB2312"/>
          <w:color w:val="000000"/>
          <w:sz w:val="32"/>
          <w:szCs w:val="32"/>
        </w:rPr>
        <w:t>全面实施学生综合评价改革，推进德智体美劳全面发展。教育引导学生坚定理想信念，切实增强政治素养、道德修养、文化涵养。深化体育教育教学改革，加快推进全民健身与全民健康深度融合，着力构建交大特色群体竞赛体系，提升全校师生身体素质。进一步丰富校园文化生活，切实提高学生审美能力和人文素</w:t>
      </w:r>
      <w:r w:rsidRPr="00EB0FA5">
        <w:rPr>
          <w:rFonts w:ascii="仿宋_GB2312" w:eastAsia="仿宋_GB2312"/>
          <w:color w:val="000000"/>
          <w:sz w:val="32"/>
          <w:szCs w:val="32"/>
        </w:rPr>
        <w:lastRenderedPageBreak/>
        <w:t>养。以园区建设为着力点，充分挖掘劳动教育资源，探索构建具有交大特色的劳动实践育人体系。加强和改进学生心理健康教育，全面培育学生的积极心理品质。积极推进第二课堂建设，搭建多层次、立体化、全天候育人平台。健全完善典礼育人体系，深化典礼育人实效。进一步建立健全就业育人支持体系，切实提升就业质量。</w:t>
      </w:r>
    </w:p>
    <w:p w:rsidR="00BC7FF5" w:rsidRPr="00A92083" w:rsidRDefault="00BC7FF5" w:rsidP="00BC7FF5">
      <w:pPr>
        <w:adjustRightInd w:val="0"/>
        <w:snapToGrid w:val="0"/>
        <w:spacing w:line="560" w:lineRule="exact"/>
        <w:ind w:firstLineChars="200" w:firstLine="643"/>
        <w:rPr>
          <w:rFonts w:eastAsia="黑体"/>
          <w:b/>
          <w:color w:val="000000"/>
          <w:sz w:val="32"/>
          <w:szCs w:val="32"/>
        </w:rPr>
      </w:pPr>
      <w:r w:rsidRPr="00A92083">
        <w:rPr>
          <w:rFonts w:eastAsia="黑体"/>
          <w:b/>
          <w:color w:val="000000"/>
          <w:sz w:val="32"/>
          <w:szCs w:val="32"/>
        </w:rPr>
        <w:t>三、</w:t>
      </w:r>
      <w:r>
        <w:rPr>
          <w:rFonts w:eastAsia="黑体" w:hint="eastAsia"/>
          <w:b/>
          <w:color w:val="000000"/>
          <w:sz w:val="32"/>
          <w:szCs w:val="32"/>
        </w:rPr>
        <w:t>强化</w:t>
      </w:r>
      <w:r w:rsidRPr="00A92083">
        <w:rPr>
          <w:rFonts w:eastAsia="黑体"/>
          <w:b/>
          <w:color w:val="000000"/>
          <w:sz w:val="32"/>
          <w:szCs w:val="32"/>
        </w:rPr>
        <w:t>有组织科研，全面增强服务国家高水平科技自立自强的创新能力</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15.抓好重点科技平台建设。</w:t>
      </w:r>
      <w:r w:rsidRPr="00F63B64">
        <w:rPr>
          <w:rFonts w:ascii="仿宋_GB2312" w:eastAsia="仿宋_GB2312" w:hint="eastAsia"/>
          <w:color w:val="000000"/>
          <w:sz w:val="32"/>
          <w:szCs w:val="32"/>
        </w:rPr>
        <w:t>持续增强服务国家高水平科技自立自强的创新实力，确保“多态耦合轨道交通动模试验平台”和“准环对称仿星器”建设进展顺利，持续健全大科学装置建设管理机制，积极培育国家重大科技基础设施；争取国家工业软件创新中心建设，大力推进国家轨道交通电气化与自动化工程技术研究中心转建工作。</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16.切实加强有组织科研。</w:t>
      </w:r>
      <w:r w:rsidRPr="00F63B64">
        <w:rPr>
          <w:rFonts w:ascii="仿宋_GB2312" w:eastAsia="仿宋_GB2312" w:hint="eastAsia"/>
          <w:color w:val="000000"/>
          <w:sz w:val="32"/>
          <w:szCs w:val="32"/>
        </w:rPr>
        <w:t>坚持“四个面向”，把服务国家重大需求作为最高追求，聚焦科技核心竞争力关键指标，高质量开展有组织科研，组织优势团队开展关键核心技术攻关，力争国家科技成果</w:t>
      </w:r>
      <w:proofErr w:type="gramStart"/>
      <w:r w:rsidRPr="00F63B64">
        <w:rPr>
          <w:rFonts w:ascii="仿宋_GB2312" w:eastAsia="仿宋_GB2312" w:hint="eastAsia"/>
          <w:color w:val="000000"/>
          <w:sz w:val="32"/>
          <w:szCs w:val="32"/>
        </w:rPr>
        <w:t>奖取得</w:t>
      </w:r>
      <w:proofErr w:type="gramEnd"/>
      <w:r w:rsidRPr="00F63B64">
        <w:rPr>
          <w:rFonts w:ascii="仿宋_GB2312" w:eastAsia="仿宋_GB2312" w:hint="eastAsia"/>
          <w:color w:val="000000"/>
          <w:sz w:val="32"/>
          <w:szCs w:val="32"/>
        </w:rPr>
        <w:t>新突破；争取国家重点研发计划等重大科技项目和川藏铁路、新藏铁路等国家重大铁路工程科技项目；强化基础研究和应用基础研究，着力提升国家级科研项目申报质量，瞄准“十四五”</w:t>
      </w:r>
      <w:proofErr w:type="gramStart"/>
      <w:r w:rsidRPr="00F63B64">
        <w:rPr>
          <w:rFonts w:ascii="仿宋_GB2312" w:eastAsia="仿宋_GB2312" w:hint="eastAsia"/>
          <w:color w:val="000000"/>
          <w:sz w:val="32"/>
          <w:szCs w:val="32"/>
        </w:rPr>
        <w:t>末获批国家</w:t>
      </w:r>
      <w:proofErr w:type="gramEnd"/>
      <w:r w:rsidRPr="00F63B64">
        <w:rPr>
          <w:rFonts w:ascii="仿宋_GB2312" w:eastAsia="仿宋_GB2312" w:hint="eastAsia"/>
          <w:color w:val="000000"/>
          <w:sz w:val="32"/>
          <w:szCs w:val="32"/>
        </w:rPr>
        <w:t>自然科学基金突破250项的年度目标，力争取得新进展；</w:t>
      </w:r>
      <w:proofErr w:type="gramStart"/>
      <w:r w:rsidRPr="00F63B64">
        <w:rPr>
          <w:rFonts w:ascii="仿宋_GB2312" w:eastAsia="仿宋_GB2312" w:hint="eastAsia"/>
          <w:color w:val="000000"/>
          <w:sz w:val="32"/>
          <w:szCs w:val="32"/>
        </w:rPr>
        <w:t>凝炼</w:t>
      </w:r>
      <w:proofErr w:type="gramEnd"/>
      <w:r w:rsidRPr="00F63B64">
        <w:rPr>
          <w:rFonts w:ascii="仿宋_GB2312" w:eastAsia="仿宋_GB2312" w:hint="eastAsia"/>
          <w:color w:val="000000"/>
          <w:sz w:val="32"/>
          <w:szCs w:val="32"/>
        </w:rPr>
        <w:t>重大科技成果，加强国家</w:t>
      </w:r>
      <w:proofErr w:type="gramStart"/>
      <w:r w:rsidRPr="00F63B64">
        <w:rPr>
          <w:rFonts w:ascii="仿宋_GB2312" w:eastAsia="仿宋_GB2312" w:hint="eastAsia"/>
          <w:color w:val="000000"/>
          <w:sz w:val="32"/>
          <w:szCs w:val="32"/>
        </w:rPr>
        <w:t>奖规划</w:t>
      </w:r>
      <w:proofErr w:type="gramEnd"/>
      <w:r w:rsidRPr="00F63B64">
        <w:rPr>
          <w:rFonts w:ascii="仿宋_GB2312" w:eastAsia="仿宋_GB2312" w:hint="eastAsia"/>
          <w:color w:val="000000"/>
          <w:sz w:val="32"/>
          <w:szCs w:val="32"/>
        </w:rPr>
        <w:t>布局与组织培育，力争获奖1-2项。</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17.加速“文科优新”步伐。</w:t>
      </w:r>
      <w:r w:rsidRPr="00F63B64">
        <w:rPr>
          <w:rFonts w:ascii="仿宋_GB2312" w:eastAsia="仿宋_GB2312" w:hint="eastAsia"/>
          <w:color w:val="000000"/>
          <w:sz w:val="32"/>
          <w:szCs w:val="32"/>
        </w:rPr>
        <w:t>持续深入推进围绕习近平</w:t>
      </w:r>
      <w:r w:rsidRPr="00F63B64">
        <w:rPr>
          <w:rFonts w:ascii="仿宋_GB2312" w:eastAsia="仿宋_GB2312" w:hint="eastAsia"/>
          <w:color w:val="000000"/>
          <w:sz w:val="32"/>
          <w:szCs w:val="32"/>
        </w:rPr>
        <w:lastRenderedPageBreak/>
        <w:t>新时代中国特色社会主义思想的研究阐释。进一步深化四川省哲学社会科学“人工智能与社会意识”重点实验室建设，积极组织开展学术合作。依托新文科实验室推进交叉学科研究平台建设，着力培育交叉学科和新兴学科增长点，力争在轨道交通软科学等领域获批国家级重大项目。切实提升《西南交通大学学报（社会科学版）》学术影响力，力争遴选为CSSCI来源期刊。</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18.</w:t>
      </w:r>
      <w:r w:rsidRPr="00F63B64">
        <w:rPr>
          <w:rFonts w:ascii="楷体" w:eastAsia="楷体" w:hAnsi="楷体" w:hint="eastAsia"/>
          <w:b/>
          <w:color w:val="000000"/>
          <w:sz w:val="32"/>
          <w:szCs w:val="32"/>
        </w:rPr>
        <w:t>大力</w:t>
      </w:r>
      <w:r w:rsidRPr="00F63B64">
        <w:rPr>
          <w:rFonts w:ascii="楷体" w:eastAsia="楷体" w:hAnsi="楷体"/>
          <w:b/>
          <w:color w:val="000000"/>
          <w:sz w:val="32"/>
          <w:szCs w:val="32"/>
        </w:rPr>
        <w:t>提升成果转移转化能力。</w:t>
      </w:r>
      <w:r w:rsidRPr="00F63B64">
        <w:rPr>
          <w:rFonts w:ascii="仿宋_GB2312" w:eastAsia="仿宋_GB2312" w:hint="eastAsia"/>
          <w:color w:val="000000"/>
          <w:sz w:val="32"/>
          <w:szCs w:val="32"/>
        </w:rPr>
        <w:t>大力推进国家未来轨道交通未来科技产业园试点工作，完善科技成果转化生态体系，加快推进产学研协同创新，培育1-2个科技成果转化企业或科技成果专利投资。深入开展职务科技成果权属混合所有制改革，形成若干突破性案例和</w:t>
      </w:r>
      <w:proofErr w:type="gramStart"/>
      <w:r w:rsidRPr="00F63B64">
        <w:rPr>
          <w:rFonts w:ascii="仿宋_GB2312" w:eastAsia="仿宋_GB2312" w:hint="eastAsia"/>
          <w:color w:val="000000"/>
          <w:sz w:val="32"/>
          <w:szCs w:val="32"/>
        </w:rPr>
        <w:t>可</w:t>
      </w:r>
      <w:proofErr w:type="gramEnd"/>
      <w:r w:rsidRPr="00F63B64">
        <w:rPr>
          <w:rFonts w:ascii="仿宋_GB2312" w:eastAsia="仿宋_GB2312" w:hint="eastAsia"/>
          <w:color w:val="000000"/>
          <w:sz w:val="32"/>
          <w:szCs w:val="32"/>
        </w:rPr>
        <w:t>复制推广的经验举措。</w:t>
      </w:r>
    </w:p>
    <w:p w:rsidR="00BC7FF5" w:rsidRPr="00A92083" w:rsidRDefault="00BC7FF5" w:rsidP="00BC7FF5">
      <w:pPr>
        <w:adjustRightInd w:val="0"/>
        <w:snapToGrid w:val="0"/>
        <w:spacing w:line="560" w:lineRule="exact"/>
        <w:ind w:firstLineChars="200" w:firstLine="643"/>
        <w:rPr>
          <w:rFonts w:eastAsia="黑体"/>
          <w:b/>
          <w:color w:val="000000"/>
          <w:sz w:val="32"/>
          <w:szCs w:val="32"/>
        </w:rPr>
      </w:pPr>
      <w:r w:rsidRPr="00A92083">
        <w:rPr>
          <w:rFonts w:eastAsia="黑体"/>
          <w:b/>
          <w:color w:val="000000"/>
          <w:sz w:val="32"/>
          <w:szCs w:val="32"/>
        </w:rPr>
        <w:t>四、深入实施人才</w:t>
      </w:r>
      <w:proofErr w:type="gramStart"/>
      <w:r w:rsidRPr="00A92083">
        <w:rPr>
          <w:rFonts w:eastAsia="黑体"/>
          <w:b/>
          <w:color w:val="000000"/>
          <w:sz w:val="32"/>
          <w:szCs w:val="32"/>
        </w:rPr>
        <w:t>强校主战略</w:t>
      </w:r>
      <w:proofErr w:type="gramEnd"/>
      <w:r w:rsidRPr="00A92083">
        <w:rPr>
          <w:rFonts w:eastAsia="黑体"/>
          <w:b/>
          <w:color w:val="000000"/>
          <w:sz w:val="32"/>
          <w:szCs w:val="32"/>
        </w:rPr>
        <w:t>，全面提</w:t>
      </w:r>
      <w:r>
        <w:rPr>
          <w:rFonts w:eastAsia="黑体" w:hint="eastAsia"/>
          <w:b/>
          <w:color w:val="000000"/>
          <w:sz w:val="32"/>
          <w:szCs w:val="32"/>
        </w:rPr>
        <w:t>高</w:t>
      </w:r>
      <w:r w:rsidRPr="00A92083">
        <w:rPr>
          <w:rFonts w:eastAsia="黑体"/>
          <w:b/>
          <w:color w:val="000000"/>
          <w:sz w:val="32"/>
          <w:szCs w:val="32"/>
        </w:rPr>
        <w:t>师资队伍建设质量</w:t>
      </w:r>
    </w:p>
    <w:p w:rsidR="00BC7FF5" w:rsidRPr="00F63B64" w:rsidRDefault="00BC7FF5" w:rsidP="00BC7FF5">
      <w:pPr>
        <w:adjustRightInd w:val="0"/>
        <w:snapToGrid w:val="0"/>
        <w:spacing w:line="560" w:lineRule="exact"/>
        <w:ind w:firstLineChars="200" w:firstLine="643"/>
        <w:rPr>
          <w:rFonts w:ascii="仿宋_GB2312" w:eastAsia="仿宋_GB2312"/>
          <w:sz w:val="32"/>
          <w:szCs w:val="32"/>
        </w:rPr>
      </w:pPr>
      <w:r w:rsidRPr="00F63B64">
        <w:rPr>
          <w:rFonts w:ascii="楷体" w:eastAsia="楷体" w:hAnsi="楷体"/>
          <w:b/>
          <w:color w:val="000000"/>
          <w:sz w:val="32"/>
          <w:szCs w:val="32"/>
        </w:rPr>
        <w:t>19.</w:t>
      </w:r>
      <w:proofErr w:type="gramStart"/>
      <w:r w:rsidRPr="00F63B64">
        <w:rPr>
          <w:rFonts w:ascii="楷体" w:eastAsia="楷体" w:hAnsi="楷体"/>
          <w:b/>
          <w:color w:val="000000"/>
          <w:sz w:val="32"/>
          <w:szCs w:val="32"/>
        </w:rPr>
        <w:t>健全引育用留</w:t>
      </w:r>
      <w:proofErr w:type="gramEnd"/>
      <w:r w:rsidRPr="00F63B64">
        <w:rPr>
          <w:rFonts w:ascii="楷体" w:eastAsia="楷体" w:hAnsi="楷体"/>
          <w:b/>
          <w:color w:val="000000"/>
          <w:sz w:val="32"/>
          <w:szCs w:val="32"/>
        </w:rPr>
        <w:t>人才工作体系。</w:t>
      </w:r>
      <w:r w:rsidRPr="00F63B64">
        <w:rPr>
          <w:rFonts w:ascii="仿宋_GB2312" w:eastAsia="仿宋_GB2312" w:hint="eastAsia"/>
          <w:color w:val="000000"/>
          <w:sz w:val="32"/>
          <w:szCs w:val="32"/>
        </w:rPr>
        <w:t>持续健全党</w:t>
      </w:r>
      <w:proofErr w:type="gramStart"/>
      <w:r w:rsidRPr="00F63B64">
        <w:rPr>
          <w:rFonts w:ascii="仿宋_GB2312" w:eastAsia="仿宋_GB2312" w:hint="eastAsia"/>
          <w:color w:val="000000"/>
          <w:sz w:val="32"/>
          <w:szCs w:val="32"/>
        </w:rPr>
        <w:t>管人才</w:t>
      </w:r>
      <w:proofErr w:type="gramEnd"/>
      <w:r w:rsidRPr="00F63B64">
        <w:rPr>
          <w:rFonts w:ascii="仿宋_GB2312" w:eastAsia="仿宋_GB2312" w:hint="eastAsia"/>
          <w:color w:val="000000"/>
          <w:sz w:val="32"/>
          <w:szCs w:val="32"/>
        </w:rPr>
        <w:t>领导体制和工作格局，</w:t>
      </w:r>
      <w:r w:rsidRPr="00F63B64">
        <w:rPr>
          <w:rFonts w:ascii="仿宋_GB2312" w:eastAsia="仿宋_GB2312" w:hint="eastAsia"/>
          <w:sz w:val="32"/>
          <w:szCs w:val="32"/>
        </w:rPr>
        <w:t>构建分类科学的人才评价机制。加强人才政治引领和政治吸纳，</w:t>
      </w:r>
      <w:r w:rsidRPr="00F63B64">
        <w:rPr>
          <w:rFonts w:ascii="仿宋_GB2312" w:eastAsia="仿宋_GB2312" w:hint="eastAsia"/>
          <w:color w:val="000000"/>
          <w:sz w:val="32"/>
          <w:szCs w:val="32"/>
        </w:rPr>
        <w:t>完善人才政治把关机制，</w:t>
      </w:r>
      <w:r w:rsidRPr="00F63B64">
        <w:rPr>
          <w:rFonts w:ascii="仿宋_GB2312" w:eastAsia="仿宋_GB2312" w:hint="eastAsia"/>
          <w:sz w:val="32"/>
          <w:szCs w:val="32"/>
        </w:rPr>
        <w:t>持续实施人才引进提质工程和人才培育强基工程。高质量完成各类人才申报，加大优秀人才引聘力度，开展学科精准引才分析和“靶向定位”人才引荐，探索构建适应有组织科研需要的人才组织模式，建设海外高层次人才库和全球人才画像系统。打造适应高质量发展的2.0</w:t>
      </w:r>
      <w:proofErr w:type="gramStart"/>
      <w:r w:rsidRPr="00F63B64">
        <w:rPr>
          <w:rFonts w:ascii="仿宋_GB2312" w:eastAsia="仿宋_GB2312" w:hint="eastAsia"/>
          <w:sz w:val="32"/>
          <w:szCs w:val="32"/>
        </w:rPr>
        <w:t>版人才</w:t>
      </w:r>
      <w:proofErr w:type="gramEnd"/>
      <w:r w:rsidRPr="00F63B64">
        <w:rPr>
          <w:rFonts w:ascii="仿宋_GB2312" w:eastAsia="仿宋_GB2312" w:hint="eastAsia"/>
          <w:sz w:val="32"/>
          <w:szCs w:val="32"/>
        </w:rPr>
        <w:t>政策制度体系，重塑人才岗位金字塔，畅通全链条人才发展通道，修订《高层次人才岗位管理办法》。</w:t>
      </w:r>
      <w:r w:rsidRPr="00F63B64">
        <w:rPr>
          <w:rFonts w:ascii="仿宋_GB2312" w:eastAsia="仿宋_GB2312" w:hint="eastAsia"/>
          <w:bCs/>
          <w:sz w:val="32"/>
          <w:szCs w:val="32"/>
        </w:rPr>
        <w:t>构建交大特色的青年人才培育支持体系，</w:t>
      </w:r>
      <w:r w:rsidRPr="00F63B64">
        <w:rPr>
          <w:rFonts w:ascii="仿宋_GB2312" w:eastAsia="仿宋_GB2312" w:hint="eastAsia"/>
          <w:sz w:val="32"/>
          <w:szCs w:val="32"/>
        </w:rPr>
        <w:lastRenderedPageBreak/>
        <w:t>“一人</w:t>
      </w:r>
      <w:proofErr w:type="gramStart"/>
      <w:r w:rsidRPr="00F63B64">
        <w:rPr>
          <w:rFonts w:ascii="仿宋_GB2312" w:eastAsia="仿宋_GB2312" w:hint="eastAsia"/>
          <w:sz w:val="32"/>
          <w:szCs w:val="32"/>
        </w:rPr>
        <w:t>一</w:t>
      </w:r>
      <w:proofErr w:type="gramEnd"/>
      <w:r w:rsidRPr="00F63B64">
        <w:rPr>
          <w:rFonts w:ascii="仿宋_GB2312" w:eastAsia="仿宋_GB2312" w:hint="eastAsia"/>
          <w:sz w:val="32"/>
          <w:szCs w:val="32"/>
        </w:rPr>
        <w:t>策”“一团</w:t>
      </w:r>
      <w:proofErr w:type="gramStart"/>
      <w:r w:rsidRPr="00F63B64">
        <w:rPr>
          <w:rFonts w:ascii="仿宋_GB2312" w:eastAsia="仿宋_GB2312" w:hint="eastAsia"/>
          <w:sz w:val="32"/>
          <w:szCs w:val="32"/>
        </w:rPr>
        <w:t>一</w:t>
      </w:r>
      <w:proofErr w:type="gramEnd"/>
      <w:r w:rsidRPr="00F63B64">
        <w:rPr>
          <w:rFonts w:ascii="仿宋_GB2312" w:eastAsia="仿宋_GB2312" w:hint="eastAsia"/>
          <w:sz w:val="32"/>
          <w:szCs w:val="32"/>
        </w:rPr>
        <w:t>策”制定个性化岗位任务和培养方案。加强人才服务保障，充分发挥“支持服务人才发展工作站”集成效应，不断激发人才创新发展动力，</w:t>
      </w:r>
      <w:r w:rsidRPr="00F63B64">
        <w:rPr>
          <w:rFonts w:ascii="仿宋_GB2312" w:eastAsia="仿宋_GB2312" w:hint="eastAsia"/>
          <w:color w:val="000000"/>
          <w:sz w:val="32"/>
          <w:szCs w:val="32"/>
        </w:rPr>
        <w:t>营造识才</w:t>
      </w:r>
      <w:proofErr w:type="gramStart"/>
      <w:r w:rsidRPr="00F63B64">
        <w:rPr>
          <w:rFonts w:ascii="仿宋_GB2312" w:eastAsia="仿宋_GB2312" w:hint="eastAsia"/>
          <w:color w:val="000000"/>
          <w:sz w:val="32"/>
          <w:szCs w:val="32"/>
        </w:rPr>
        <w:t>爱才敬才用</w:t>
      </w:r>
      <w:proofErr w:type="gramEnd"/>
      <w:r w:rsidRPr="00F63B64">
        <w:rPr>
          <w:rFonts w:ascii="仿宋_GB2312" w:eastAsia="仿宋_GB2312" w:hint="eastAsia"/>
          <w:color w:val="000000"/>
          <w:sz w:val="32"/>
          <w:szCs w:val="32"/>
        </w:rPr>
        <w:t>才的良好生态</w:t>
      </w:r>
      <w:r w:rsidRPr="00F63B64">
        <w:rPr>
          <w:rFonts w:ascii="仿宋_GB2312" w:eastAsia="仿宋_GB2312" w:hint="eastAsia"/>
          <w:sz w:val="32"/>
          <w:szCs w:val="32"/>
        </w:rPr>
        <w:t>。</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20.打造高水平师资队伍。</w:t>
      </w:r>
      <w:r w:rsidRPr="00F63B64">
        <w:rPr>
          <w:rFonts w:ascii="仿宋_GB2312" w:eastAsia="仿宋_GB2312" w:hint="eastAsia"/>
          <w:color w:val="000000"/>
          <w:sz w:val="32"/>
          <w:szCs w:val="32"/>
        </w:rPr>
        <w:t>坚持做好师资队伍整体布局，优化完善师资遴选机制和评、聘、考、奖机制，开展符合条件的教学科研单位</w:t>
      </w:r>
      <w:proofErr w:type="gramStart"/>
      <w:r w:rsidRPr="00F63B64">
        <w:rPr>
          <w:rFonts w:ascii="仿宋_GB2312" w:eastAsia="仿宋_GB2312" w:hint="eastAsia"/>
          <w:color w:val="000000"/>
          <w:sz w:val="32"/>
          <w:szCs w:val="32"/>
        </w:rPr>
        <w:t>预聘制“特许师资补充”</w:t>
      </w:r>
      <w:proofErr w:type="gramEnd"/>
      <w:r w:rsidRPr="00F63B64">
        <w:rPr>
          <w:rFonts w:ascii="仿宋_GB2312" w:eastAsia="仿宋_GB2312" w:hint="eastAsia"/>
          <w:color w:val="000000"/>
          <w:sz w:val="32"/>
          <w:szCs w:val="32"/>
        </w:rPr>
        <w:t>试点。高质量建设博士后流动站，进一步壮大博士后队伍和专职科研队伍，畅通专职博士后晋升渠道。进一步建立健全辅导员队伍职业发展体系和岗位晋升制度。加强实验室师资队伍建设。制订周期目标任务分项考核和资源配置细则，完善学科目标责任体系。深化教师和科技人才评价改革，突出注重创新效能、注重贡献质效的评价导向。优化完善</w:t>
      </w:r>
      <w:proofErr w:type="gramStart"/>
      <w:r w:rsidRPr="00F63B64">
        <w:rPr>
          <w:rFonts w:ascii="仿宋_GB2312" w:eastAsia="仿宋_GB2312" w:hint="eastAsia"/>
          <w:color w:val="000000"/>
          <w:sz w:val="32"/>
          <w:szCs w:val="32"/>
        </w:rPr>
        <w:t>预聘制双</w:t>
      </w:r>
      <w:proofErr w:type="gramEnd"/>
      <w:r w:rsidRPr="00F63B64">
        <w:rPr>
          <w:rFonts w:ascii="仿宋_GB2312" w:eastAsia="仿宋_GB2312" w:hint="eastAsia"/>
          <w:color w:val="000000"/>
          <w:sz w:val="32"/>
          <w:szCs w:val="32"/>
        </w:rPr>
        <w:t>通道</w:t>
      </w:r>
      <w:proofErr w:type="gramStart"/>
      <w:r w:rsidRPr="00F63B64">
        <w:rPr>
          <w:rFonts w:ascii="仿宋_GB2312" w:eastAsia="仿宋_GB2312" w:hint="eastAsia"/>
          <w:color w:val="000000"/>
          <w:sz w:val="32"/>
          <w:szCs w:val="32"/>
        </w:rPr>
        <w:t>转长聘</w:t>
      </w:r>
      <w:proofErr w:type="gramEnd"/>
      <w:r w:rsidRPr="00F63B64">
        <w:rPr>
          <w:rFonts w:ascii="仿宋_GB2312" w:eastAsia="仿宋_GB2312" w:hint="eastAsia"/>
          <w:color w:val="000000"/>
          <w:sz w:val="32"/>
          <w:szCs w:val="32"/>
        </w:rPr>
        <w:t>机制，激发青年教师创新活力。制定《西南交通大学薪酬改革试点方案》，深入推进绩效工资改革。积极调整四川省本级养老保险缴费基数方案，调动广大教职工干事创业积极性。</w:t>
      </w:r>
    </w:p>
    <w:p w:rsidR="00BC7FF5" w:rsidRPr="00A92083" w:rsidRDefault="00BC7FF5" w:rsidP="00BC7FF5">
      <w:pPr>
        <w:adjustRightInd w:val="0"/>
        <w:snapToGrid w:val="0"/>
        <w:spacing w:line="560" w:lineRule="exact"/>
        <w:ind w:firstLineChars="200" w:firstLine="643"/>
        <w:rPr>
          <w:rFonts w:eastAsia="黑体"/>
          <w:b/>
          <w:color w:val="000000"/>
          <w:sz w:val="32"/>
          <w:szCs w:val="32"/>
        </w:rPr>
      </w:pPr>
      <w:r w:rsidRPr="00A92083">
        <w:rPr>
          <w:rFonts w:eastAsia="黑体"/>
          <w:b/>
          <w:color w:val="000000"/>
          <w:sz w:val="32"/>
          <w:szCs w:val="32"/>
        </w:rPr>
        <w:t>五、优化学科结构布局，</w:t>
      </w:r>
      <w:r>
        <w:rPr>
          <w:rFonts w:eastAsia="黑体" w:hint="eastAsia"/>
          <w:b/>
          <w:color w:val="000000"/>
          <w:sz w:val="32"/>
          <w:szCs w:val="32"/>
        </w:rPr>
        <w:t>构建良好学科</w:t>
      </w:r>
      <w:r>
        <w:rPr>
          <w:rFonts w:eastAsia="黑体"/>
          <w:b/>
          <w:color w:val="000000"/>
          <w:sz w:val="32"/>
          <w:szCs w:val="32"/>
        </w:rPr>
        <w:t>生态</w:t>
      </w:r>
    </w:p>
    <w:p w:rsidR="00BC7FF5" w:rsidRPr="00A92083" w:rsidRDefault="00BC7FF5" w:rsidP="00BC7FF5">
      <w:pPr>
        <w:adjustRightInd w:val="0"/>
        <w:snapToGrid w:val="0"/>
        <w:spacing w:line="560" w:lineRule="exact"/>
        <w:ind w:firstLineChars="200" w:firstLine="643"/>
        <w:rPr>
          <w:rFonts w:eastAsia="仿宋_GB2312"/>
          <w:color w:val="000000"/>
          <w:sz w:val="32"/>
          <w:szCs w:val="32"/>
        </w:rPr>
      </w:pPr>
      <w:r w:rsidRPr="00F63B64">
        <w:rPr>
          <w:rFonts w:ascii="楷体" w:eastAsia="楷体" w:hAnsi="楷体"/>
          <w:b/>
          <w:color w:val="000000"/>
          <w:sz w:val="32"/>
          <w:szCs w:val="32"/>
        </w:rPr>
        <w:t>21.加强一流学科和高水平学科建设。</w:t>
      </w:r>
      <w:r w:rsidRPr="00F63B64">
        <w:rPr>
          <w:rFonts w:ascii="仿宋_GB2312" w:eastAsia="仿宋_GB2312" w:hint="eastAsia"/>
          <w:color w:val="000000"/>
          <w:sz w:val="32"/>
          <w:szCs w:val="32"/>
        </w:rPr>
        <w:t>加快建立与“双一流”建设相适应的资源保障体系，高质量推进新一轮“双一流”建设。充分运用好第五轮学科评估结果，全面分析学科状态，提前谋划布局推动更多学科进入一流学科前列或行列，坚持</w:t>
      </w:r>
      <w:proofErr w:type="gramStart"/>
      <w:r w:rsidRPr="00F63B64">
        <w:rPr>
          <w:rFonts w:ascii="仿宋_GB2312" w:eastAsia="仿宋_GB2312" w:hint="eastAsia"/>
          <w:color w:val="000000"/>
          <w:sz w:val="32"/>
          <w:szCs w:val="32"/>
        </w:rPr>
        <w:t>扶特扶优</w:t>
      </w:r>
      <w:proofErr w:type="gramEnd"/>
      <w:r w:rsidRPr="00F63B64">
        <w:rPr>
          <w:rFonts w:ascii="仿宋_GB2312" w:eastAsia="仿宋_GB2312" w:hint="eastAsia"/>
          <w:color w:val="000000"/>
          <w:sz w:val="32"/>
          <w:szCs w:val="32"/>
        </w:rPr>
        <w:t>扶强扶需，加大资源投入力度，重点支持建设冲击A类学科5-7个。</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22.持续提升学科治理能力。</w:t>
      </w:r>
      <w:r w:rsidRPr="00F63B64">
        <w:rPr>
          <w:rFonts w:ascii="仿宋_GB2312" w:eastAsia="仿宋_GB2312" w:hint="eastAsia"/>
          <w:color w:val="000000"/>
          <w:sz w:val="32"/>
          <w:szCs w:val="32"/>
        </w:rPr>
        <w:t>构建高质量特色学科生态</w:t>
      </w:r>
      <w:r w:rsidRPr="00F63B64">
        <w:rPr>
          <w:rFonts w:ascii="仿宋_GB2312" w:eastAsia="仿宋_GB2312" w:hint="eastAsia"/>
          <w:color w:val="000000"/>
          <w:sz w:val="32"/>
          <w:szCs w:val="32"/>
        </w:rPr>
        <w:lastRenderedPageBreak/>
        <w:t>体系，聚焦前沿、交叉领域培育学科增长点，有序推进学科专业调整，探索“+智能”转型升级。健全学科建设责任体系，进一步落实学院主体责任。形成全校学科“分类分层”建设方案，围绕学科动态发展信息数据强化诊断分析，优化规划布局。</w:t>
      </w:r>
    </w:p>
    <w:p w:rsidR="00BC7FF5" w:rsidRPr="00A92083" w:rsidRDefault="00BC7FF5" w:rsidP="00BC7FF5">
      <w:pPr>
        <w:adjustRightInd w:val="0"/>
        <w:snapToGrid w:val="0"/>
        <w:spacing w:line="560" w:lineRule="exact"/>
        <w:ind w:firstLineChars="200" w:firstLine="643"/>
        <w:rPr>
          <w:rFonts w:eastAsia="黑体"/>
          <w:b/>
          <w:color w:val="000000"/>
          <w:sz w:val="32"/>
          <w:szCs w:val="32"/>
        </w:rPr>
      </w:pPr>
      <w:r w:rsidRPr="00A92083">
        <w:rPr>
          <w:rFonts w:eastAsia="黑体"/>
          <w:b/>
          <w:color w:val="000000"/>
          <w:sz w:val="32"/>
          <w:szCs w:val="32"/>
        </w:rPr>
        <w:t>六、</w:t>
      </w:r>
      <w:r>
        <w:rPr>
          <w:rFonts w:eastAsia="黑体" w:hint="eastAsia"/>
          <w:b/>
          <w:color w:val="000000"/>
          <w:sz w:val="32"/>
          <w:szCs w:val="32"/>
        </w:rPr>
        <w:t>深化</w:t>
      </w:r>
      <w:r w:rsidRPr="00A92083">
        <w:rPr>
          <w:rFonts w:eastAsia="黑体"/>
          <w:b/>
          <w:color w:val="000000"/>
          <w:sz w:val="32"/>
          <w:szCs w:val="32"/>
        </w:rPr>
        <w:t>高</w:t>
      </w:r>
      <w:r>
        <w:rPr>
          <w:rFonts w:eastAsia="黑体" w:hint="eastAsia"/>
          <w:b/>
          <w:color w:val="000000"/>
          <w:sz w:val="32"/>
          <w:szCs w:val="32"/>
        </w:rPr>
        <w:t>水平</w:t>
      </w:r>
      <w:r w:rsidRPr="00A92083">
        <w:rPr>
          <w:rFonts w:eastAsia="黑体"/>
          <w:b/>
          <w:color w:val="000000"/>
          <w:sz w:val="32"/>
          <w:szCs w:val="32"/>
        </w:rPr>
        <w:t>对外开放，</w:t>
      </w:r>
      <w:r>
        <w:rPr>
          <w:rFonts w:eastAsia="黑体" w:hint="eastAsia"/>
          <w:b/>
          <w:color w:val="000000"/>
          <w:sz w:val="32"/>
          <w:szCs w:val="32"/>
        </w:rPr>
        <w:t>提升</w:t>
      </w:r>
      <w:r w:rsidRPr="00A92083">
        <w:rPr>
          <w:rFonts w:eastAsia="黑体"/>
          <w:b/>
          <w:color w:val="000000"/>
          <w:sz w:val="32"/>
          <w:szCs w:val="32"/>
        </w:rPr>
        <w:t>教育服务能力</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23.创新利用国际优质高等教育资源。</w:t>
      </w:r>
      <w:r w:rsidRPr="00F63B64">
        <w:rPr>
          <w:rFonts w:ascii="仿宋_GB2312" w:eastAsia="仿宋_GB2312" w:hint="eastAsia"/>
          <w:color w:val="000000"/>
          <w:sz w:val="32"/>
          <w:szCs w:val="32"/>
        </w:rPr>
        <w:t>全力推进“海外一流学科伙伴行动计划”，完成与英国利兹大学、德国克劳斯塔尔工业大学的中外合作办学申报工作。加快推进与美国亚利桑那大学、法国里昂中央理工大学等开展中外合作办学。多途径加大海外引才引智力度。着力打造东部（国际）校区，积极推动国际教育园区和国际联合实验平台建设。做好2024年创新型人才国际合作培养项目申报工作。深入推进国家</w:t>
      </w:r>
      <w:proofErr w:type="gramStart"/>
      <w:r w:rsidRPr="00F63B64">
        <w:rPr>
          <w:rFonts w:ascii="仿宋_GB2312" w:eastAsia="仿宋_GB2312" w:hint="eastAsia"/>
          <w:color w:val="000000"/>
          <w:sz w:val="32"/>
          <w:szCs w:val="32"/>
        </w:rPr>
        <w:t>外专创新</w:t>
      </w:r>
      <w:proofErr w:type="gramEnd"/>
      <w:r w:rsidRPr="00F63B64">
        <w:rPr>
          <w:rFonts w:ascii="仿宋_GB2312" w:eastAsia="仿宋_GB2312" w:hint="eastAsia"/>
          <w:color w:val="000000"/>
          <w:sz w:val="32"/>
          <w:szCs w:val="32"/>
        </w:rPr>
        <w:t>引智基地（“111计划”）申建。加强学生全球胜任力培养，大力支持学生出国（境）交流学习、深造。加强成建制规模来华生本科学历教育，推动人才培养质量不断提升。积极探索构建留学生学术能力评估体系，持续做好来华留学质量提升工作。</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24.深度参与“一带一路”教育共建。</w:t>
      </w:r>
      <w:r w:rsidRPr="00F63B64">
        <w:rPr>
          <w:rFonts w:ascii="仿宋_GB2312" w:eastAsia="仿宋_GB2312" w:hint="eastAsia"/>
          <w:color w:val="000000"/>
          <w:sz w:val="32"/>
          <w:szCs w:val="32"/>
        </w:rPr>
        <w:t>加强“一带一路”铁路国际人才教育联盟建设，积极推进“天佑铁道学院”品牌建设，做好“天佑铁道学院”海外分支机构布局规划，推进与肯尼亚、印度尼西亚、马来西亚等“一带一路”重要点位国家联合培养学历生项目，推进与泰国孔敬大学“3+2”联合培养项目，推动成建制规模来华留学。</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lastRenderedPageBreak/>
        <w:t>25.有力支撑国家区域经济社会发展。</w:t>
      </w:r>
      <w:r w:rsidRPr="00F63B64">
        <w:rPr>
          <w:rFonts w:ascii="仿宋_GB2312" w:eastAsia="仿宋_GB2312" w:hint="eastAsia"/>
          <w:color w:val="000000"/>
          <w:sz w:val="32"/>
          <w:szCs w:val="32"/>
        </w:rPr>
        <w:t>主动服务国家重大战略，抢抓国家和区域重大发展机遇，优化对外合作布局，持续拓展更多社会资源。启动</w:t>
      </w:r>
      <w:proofErr w:type="gramStart"/>
      <w:r w:rsidRPr="00F63B64">
        <w:rPr>
          <w:rFonts w:ascii="仿宋_GB2312" w:eastAsia="仿宋_GB2312" w:hint="eastAsia"/>
          <w:color w:val="000000"/>
          <w:sz w:val="32"/>
          <w:szCs w:val="32"/>
        </w:rPr>
        <w:t>犀</w:t>
      </w:r>
      <w:proofErr w:type="gramEnd"/>
      <w:r w:rsidRPr="00F63B64">
        <w:rPr>
          <w:rFonts w:ascii="仿宋_GB2312" w:eastAsia="仿宋_GB2312" w:hint="eastAsia"/>
          <w:color w:val="000000"/>
          <w:sz w:val="32"/>
          <w:szCs w:val="32"/>
        </w:rPr>
        <w:t>浦校区周边环境开发计划，加强与地方政府系统合作。建立校院两级校友管理服务体系，推动校友信息平台升级改造，推动校友工作高质量发展。巩固拓展定点帮扶成果，打造具有交大品牌特色的帮扶精品项目。全力推动落实对口支援工作。深化与成都市第三人民医院、西部战区总医院融合发展。进一步规范学校异地科研机构管理。持续</w:t>
      </w:r>
      <w:r w:rsidRPr="00F63B64">
        <w:rPr>
          <w:rFonts w:ascii="仿宋_GB2312" w:eastAsia="仿宋_GB2312" w:hint="eastAsia"/>
          <w:sz w:val="32"/>
          <w:szCs w:val="32"/>
        </w:rPr>
        <w:t>优化“交大培训”品牌建设。</w:t>
      </w:r>
    </w:p>
    <w:p w:rsidR="00BC7FF5" w:rsidRPr="00A92083" w:rsidRDefault="00BC7FF5" w:rsidP="00BC7FF5">
      <w:pPr>
        <w:adjustRightInd w:val="0"/>
        <w:snapToGrid w:val="0"/>
        <w:spacing w:line="560" w:lineRule="exact"/>
        <w:ind w:firstLineChars="200" w:firstLine="643"/>
        <w:rPr>
          <w:rFonts w:eastAsia="黑体"/>
          <w:b/>
          <w:color w:val="000000"/>
          <w:sz w:val="32"/>
          <w:szCs w:val="32"/>
        </w:rPr>
      </w:pPr>
      <w:r w:rsidRPr="00A92083">
        <w:rPr>
          <w:rFonts w:eastAsia="黑体"/>
          <w:b/>
          <w:color w:val="000000"/>
          <w:sz w:val="32"/>
          <w:szCs w:val="32"/>
        </w:rPr>
        <w:t>七、</w:t>
      </w:r>
      <w:r>
        <w:rPr>
          <w:rFonts w:eastAsia="黑体" w:hint="eastAsia"/>
          <w:b/>
          <w:color w:val="000000"/>
          <w:sz w:val="32"/>
          <w:szCs w:val="32"/>
        </w:rPr>
        <w:t>打造具有</w:t>
      </w:r>
      <w:r w:rsidRPr="00A92083">
        <w:rPr>
          <w:rFonts w:eastAsia="黑体"/>
          <w:b/>
          <w:color w:val="000000"/>
          <w:sz w:val="32"/>
          <w:szCs w:val="32"/>
        </w:rPr>
        <w:t>时代特征和交大特色的校园文化，推进和谐、美丽、</w:t>
      </w:r>
      <w:proofErr w:type="gramStart"/>
      <w:r w:rsidRPr="00A92083">
        <w:rPr>
          <w:rFonts w:eastAsia="黑体"/>
          <w:b/>
          <w:color w:val="000000"/>
          <w:sz w:val="32"/>
          <w:szCs w:val="32"/>
        </w:rPr>
        <w:t>幸福交大</w:t>
      </w:r>
      <w:proofErr w:type="gramEnd"/>
      <w:r w:rsidRPr="00A92083">
        <w:rPr>
          <w:rFonts w:eastAsia="黑体"/>
          <w:b/>
          <w:color w:val="000000"/>
          <w:sz w:val="32"/>
          <w:szCs w:val="32"/>
        </w:rPr>
        <w:t>建设</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26.启动130周年校庆筹备专项工作。</w:t>
      </w:r>
      <w:r w:rsidRPr="00F63B64">
        <w:rPr>
          <w:rFonts w:ascii="仿宋_GB2312" w:eastAsia="仿宋_GB2312" w:hint="eastAsia"/>
          <w:color w:val="000000"/>
          <w:sz w:val="32"/>
          <w:szCs w:val="32"/>
        </w:rPr>
        <w:t>成立130周年校庆筹备工作组，主动作为、紧密协同，拟定校庆工作推进实施方案，积极推进与地方政府、兄弟高校、行业企业的对接联络，谋划好校友返校等组织服务工作，全方位打造校史馆，高质量筹备好校庆庆典大会、建校130周年师生晚会等主题活动。</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27.加强校园文化精品建设。</w:t>
      </w:r>
      <w:r w:rsidRPr="00F63B64">
        <w:rPr>
          <w:rFonts w:ascii="仿宋_GB2312" w:eastAsia="仿宋_GB2312" w:hint="eastAsia"/>
          <w:color w:val="000000"/>
          <w:sz w:val="32"/>
          <w:szCs w:val="32"/>
        </w:rPr>
        <w:t>项目</w:t>
      </w:r>
      <w:proofErr w:type="gramStart"/>
      <w:r w:rsidRPr="00F63B64">
        <w:rPr>
          <w:rFonts w:ascii="仿宋_GB2312" w:eastAsia="仿宋_GB2312" w:hint="eastAsia"/>
          <w:color w:val="000000"/>
          <w:sz w:val="32"/>
          <w:szCs w:val="32"/>
        </w:rPr>
        <w:t>制推进</w:t>
      </w:r>
      <w:proofErr w:type="gramEnd"/>
      <w:r w:rsidRPr="00F63B64">
        <w:rPr>
          <w:rFonts w:ascii="仿宋_GB2312" w:eastAsia="仿宋_GB2312" w:hint="eastAsia"/>
          <w:color w:val="000000"/>
          <w:sz w:val="32"/>
          <w:szCs w:val="32"/>
        </w:rPr>
        <w:t>“一院一品”建设，继续做好学校精神诠释和红色文化传播、优秀传统文化传承创新工作。继续打造“明诚讲堂”等文化活动品牌，丰富一流大学的“新时代表达”，打造具有高辨识度的校园文化景观小品，积极培育文化精品项目，动态更新文化精品数据库。</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28.持续推进和谐、美丽校园建设。</w:t>
      </w:r>
      <w:r w:rsidRPr="00F63B64">
        <w:rPr>
          <w:rFonts w:ascii="仿宋_GB2312" w:eastAsia="仿宋_GB2312" w:hint="eastAsia"/>
          <w:color w:val="000000"/>
          <w:sz w:val="32"/>
          <w:szCs w:val="32"/>
        </w:rPr>
        <w:t>切实发挥好校园规划</w:t>
      </w:r>
      <w:r w:rsidRPr="00F63B64">
        <w:rPr>
          <w:rFonts w:ascii="仿宋_GB2312" w:eastAsia="仿宋_GB2312" w:hint="eastAsia"/>
          <w:color w:val="000000"/>
          <w:sz w:val="32"/>
          <w:szCs w:val="32"/>
        </w:rPr>
        <w:lastRenderedPageBreak/>
        <w:t>引领作用，统筹做好基建项目与修缮项目规划和相关项目储备，抓好大学生创新创业中心等重点工程建设，做好学生公寓建设各项准备工作，通过系统规划、点上突破、面上整合、分布实施，稳步推进校园环境整治。坚持后勤每月优化服务举措常态化，围绕“双一流”建设及教职工诉求，持续打造“品质校园”和加强节约型校园建设，进一步满足师生多元化需求，不断提升后勤保障形象、能力和水平，让师生员工有获得感和幸福感。</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29.深入</w:t>
      </w:r>
      <w:r w:rsidRPr="00F63B64">
        <w:rPr>
          <w:rFonts w:ascii="楷体" w:eastAsia="楷体" w:hAnsi="楷体" w:hint="eastAsia"/>
          <w:b/>
          <w:color w:val="000000"/>
          <w:sz w:val="32"/>
          <w:szCs w:val="32"/>
        </w:rPr>
        <w:t>实施</w:t>
      </w:r>
      <w:r w:rsidRPr="00F63B64">
        <w:rPr>
          <w:rFonts w:ascii="楷体" w:eastAsia="楷体" w:hAnsi="楷体"/>
          <w:b/>
          <w:color w:val="000000"/>
          <w:sz w:val="32"/>
          <w:szCs w:val="32"/>
        </w:rPr>
        <w:t>系列民生实事工程。</w:t>
      </w:r>
      <w:r w:rsidRPr="00F63B64">
        <w:rPr>
          <w:rFonts w:ascii="仿宋_GB2312" w:eastAsia="仿宋_GB2312" w:hint="eastAsia"/>
          <w:color w:val="000000"/>
          <w:sz w:val="32"/>
          <w:szCs w:val="32"/>
        </w:rPr>
        <w:t>持续推进</w:t>
      </w:r>
      <w:proofErr w:type="gramStart"/>
      <w:r w:rsidRPr="00F63B64">
        <w:rPr>
          <w:rFonts w:ascii="仿宋_GB2312" w:eastAsia="仿宋_GB2312" w:hint="eastAsia"/>
          <w:color w:val="000000"/>
          <w:sz w:val="32"/>
          <w:szCs w:val="32"/>
        </w:rPr>
        <w:t>网络理校平台</w:t>
      </w:r>
      <w:proofErr w:type="gramEnd"/>
      <w:r w:rsidRPr="00F63B64">
        <w:rPr>
          <w:rFonts w:ascii="仿宋_GB2312" w:eastAsia="仿宋_GB2312" w:hint="eastAsia"/>
          <w:color w:val="000000"/>
          <w:sz w:val="32"/>
          <w:szCs w:val="32"/>
        </w:rPr>
        <w:t>建设，畅通师生诉求反映渠道。</w:t>
      </w:r>
      <w:r w:rsidRPr="00F63B64">
        <w:rPr>
          <w:rFonts w:ascii="仿宋_GB2312" w:eastAsia="仿宋_GB2312" w:hint="eastAsia"/>
          <w:sz w:val="32"/>
          <w:szCs w:val="32"/>
        </w:rPr>
        <w:t>持续推进“发展型”学生资助工作体系建设，针对性开展困难学生关爱帮扶。做好新生入学住宿条件保障工作。解决好BOT到期项目回收等历史遗留问题。</w:t>
      </w:r>
      <w:r w:rsidRPr="00F63B64">
        <w:rPr>
          <w:rFonts w:ascii="仿宋_GB2312" w:eastAsia="仿宋_GB2312" w:hint="eastAsia"/>
          <w:color w:val="000000"/>
          <w:sz w:val="32"/>
          <w:szCs w:val="32"/>
        </w:rPr>
        <w:t>加快推进</w:t>
      </w:r>
      <w:proofErr w:type="gramStart"/>
      <w:r w:rsidRPr="00F63B64">
        <w:rPr>
          <w:rFonts w:ascii="仿宋_GB2312" w:eastAsia="仿宋_GB2312" w:hint="eastAsia"/>
          <w:color w:val="000000"/>
          <w:sz w:val="32"/>
          <w:szCs w:val="32"/>
        </w:rPr>
        <w:t>犀</w:t>
      </w:r>
      <w:proofErr w:type="gramEnd"/>
      <w:r w:rsidRPr="00F63B64">
        <w:rPr>
          <w:rFonts w:ascii="仿宋_GB2312" w:eastAsia="仿宋_GB2312" w:hint="eastAsia"/>
          <w:color w:val="000000"/>
          <w:sz w:val="32"/>
          <w:szCs w:val="32"/>
        </w:rPr>
        <w:t>浦校区教工之家建设。持续提升校医</w:t>
      </w:r>
      <w:proofErr w:type="gramStart"/>
      <w:r w:rsidRPr="00F63B64">
        <w:rPr>
          <w:rFonts w:ascii="仿宋_GB2312" w:eastAsia="仿宋_GB2312" w:hint="eastAsia"/>
          <w:color w:val="000000"/>
          <w:sz w:val="32"/>
          <w:szCs w:val="32"/>
        </w:rPr>
        <w:t>院基本</w:t>
      </w:r>
      <w:proofErr w:type="gramEnd"/>
      <w:r w:rsidRPr="00F63B64">
        <w:rPr>
          <w:rFonts w:ascii="仿宋_GB2312" w:eastAsia="仿宋_GB2312" w:hint="eastAsia"/>
          <w:color w:val="000000"/>
          <w:sz w:val="32"/>
          <w:szCs w:val="32"/>
        </w:rPr>
        <w:t>医疗服务保障和公共卫生防疫能力与水平，以加强急救教育、开展好红十字会工作以及强化与地方政府合作为契机，不断满足师生员工医疗健康新期盼。持续对接郫都区、成都四中合作共建</w:t>
      </w:r>
      <w:proofErr w:type="gramStart"/>
      <w:r w:rsidRPr="00F63B64">
        <w:rPr>
          <w:rFonts w:ascii="仿宋_GB2312" w:eastAsia="仿宋_GB2312" w:hint="eastAsia"/>
          <w:color w:val="000000"/>
          <w:sz w:val="32"/>
          <w:szCs w:val="32"/>
        </w:rPr>
        <w:t>犀</w:t>
      </w:r>
      <w:proofErr w:type="gramEnd"/>
      <w:r w:rsidRPr="00F63B64">
        <w:rPr>
          <w:rFonts w:ascii="仿宋_GB2312" w:eastAsia="仿宋_GB2312" w:hint="eastAsia"/>
          <w:color w:val="000000"/>
          <w:sz w:val="32"/>
          <w:szCs w:val="32"/>
        </w:rPr>
        <w:t>浦校区实验中小学；积极支持附属中学和子弟小学创建教育品牌。</w:t>
      </w:r>
    </w:p>
    <w:p w:rsidR="00BC7FF5" w:rsidRPr="00A92083" w:rsidRDefault="00BC7FF5" w:rsidP="00BC7FF5">
      <w:pPr>
        <w:adjustRightInd w:val="0"/>
        <w:snapToGrid w:val="0"/>
        <w:spacing w:line="560" w:lineRule="exact"/>
        <w:ind w:firstLineChars="200" w:firstLine="643"/>
        <w:rPr>
          <w:rFonts w:eastAsia="黑体"/>
          <w:b/>
          <w:color w:val="000000"/>
          <w:sz w:val="32"/>
          <w:szCs w:val="32"/>
        </w:rPr>
      </w:pPr>
      <w:r w:rsidRPr="00A92083">
        <w:rPr>
          <w:rFonts w:eastAsia="黑体"/>
          <w:b/>
          <w:color w:val="000000"/>
          <w:sz w:val="32"/>
          <w:szCs w:val="32"/>
        </w:rPr>
        <w:t>八、</w:t>
      </w:r>
      <w:r>
        <w:rPr>
          <w:rFonts w:eastAsia="黑体" w:hint="eastAsia"/>
          <w:b/>
          <w:color w:val="000000"/>
          <w:sz w:val="32"/>
          <w:szCs w:val="32"/>
        </w:rPr>
        <w:t>进一步深化</w:t>
      </w:r>
      <w:r>
        <w:rPr>
          <w:rFonts w:eastAsia="黑体"/>
          <w:b/>
          <w:color w:val="000000"/>
          <w:sz w:val="32"/>
          <w:szCs w:val="32"/>
        </w:rPr>
        <w:t>改革</w:t>
      </w:r>
      <w:r w:rsidRPr="00A92083">
        <w:rPr>
          <w:rFonts w:eastAsia="黑体"/>
          <w:b/>
          <w:color w:val="000000"/>
          <w:sz w:val="32"/>
          <w:szCs w:val="32"/>
        </w:rPr>
        <w:t>，全面推进治理体系和治理能力现代化</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30.深化管理体制机制改革。</w:t>
      </w:r>
      <w:r w:rsidRPr="00F63B64">
        <w:rPr>
          <w:rFonts w:ascii="仿宋_GB2312" w:eastAsia="仿宋_GB2312" w:hint="eastAsia"/>
          <w:color w:val="000000"/>
          <w:sz w:val="32"/>
          <w:szCs w:val="32"/>
        </w:rPr>
        <w:t>加强顶层设计，坚持全面系统谋划。大力推进依法治校，有序启动《西南交通大学章程》宣贯，以大学章程为核心，系统性、制度化做好制度文件“废改立”和文件清理汇编。进一步明确优化四校区发展定位，</w:t>
      </w:r>
      <w:r w:rsidRPr="00F63B64">
        <w:rPr>
          <w:rFonts w:ascii="仿宋_GB2312" w:eastAsia="仿宋_GB2312" w:hint="eastAsia"/>
          <w:color w:val="000000"/>
          <w:sz w:val="32"/>
          <w:szCs w:val="32"/>
        </w:rPr>
        <w:lastRenderedPageBreak/>
        <w:t>厘清校区管理体制机制，盘活校区内外资源，构建校区可持续良性发展态势。高效推动东部（国际）校区建设完工和入驻。深入开展教学科研单位“三定”工作，持续完善机构设置。做好学校企业体制改革后半篇文章，推动保留企业规范有序发展，完善现代企业治理体系。提升图书文献资源建设质量，探索开展知识产权信息服务工作模式。</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31.切实加强财务管理和资产管理。</w:t>
      </w:r>
      <w:r w:rsidRPr="00F63B64">
        <w:rPr>
          <w:rFonts w:ascii="仿宋_GB2312" w:eastAsia="仿宋_GB2312" w:hint="eastAsia"/>
          <w:color w:val="000000"/>
          <w:sz w:val="32"/>
          <w:szCs w:val="32"/>
        </w:rPr>
        <w:t>全面加强学校经济工作，建立引资激励机制，完善经济收入分配政策，拓宽经费筹措渠道，抓好增收开源工作。进一步推进预算管理一体化，规范管理内部经济和业务活动，提升财务治理能力与水平。探索构建科研经费“全过程”服务体系。开展“设备采购”专项治理。规范审计管理流程，完善审计监督体系。改革公有房产管理机制，优化资源配置方式，统筹多校区房屋资源，持续提升供给能力。充分发挥分析测试中心CMA资质作用，推动校级共享平台建设，做好大型仪器设备开放共享。</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32.系统推进数字交大建设。</w:t>
      </w:r>
      <w:r w:rsidRPr="00F63B64">
        <w:rPr>
          <w:rFonts w:ascii="仿宋_GB2312" w:eastAsia="仿宋_GB2312" w:hint="eastAsia"/>
          <w:color w:val="000000"/>
          <w:sz w:val="32"/>
          <w:szCs w:val="32"/>
        </w:rPr>
        <w:t>制定“数字交大”建设总体规划与实施方案，建立智慧校园建设专家库，加速推动信息化、数字化、智能化深度赋能“双一流”建设。启动学校智能办公系统升级改造，适时启动新一期云上云下相结合的“一站式服务大厅”建设。搭建好公务之家差旅平台、一门式财务服务平台，持续深化智慧财务建设。全面推进“互联网+”智慧场馆建设。推进档案管理制度建设，完成“智慧档案馆”基础架构。强化数据治理，进一步加强数据标准建设。</w:t>
      </w:r>
    </w:p>
    <w:p w:rsidR="00BC7FF5" w:rsidRPr="00F63B64" w:rsidRDefault="00BC7FF5" w:rsidP="00BC7FF5">
      <w:pPr>
        <w:adjustRightInd w:val="0"/>
        <w:snapToGrid w:val="0"/>
        <w:spacing w:line="560" w:lineRule="exact"/>
        <w:ind w:firstLineChars="200" w:firstLine="643"/>
        <w:rPr>
          <w:rFonts w:ascii="仿宋_GB2312" w:eastAsia="仿宋_GB2312"/>
          <w:color w:val="000000"/>
          <w:sz w:val="32"/>
          <w:szCs w:val="32"/>
        </w:rPr>
      </w:pPr>
      <w:r w:rsidRPr="00F63B64">
        <w:rPr>
          <w:rFonts w:ascii="楷体" w:eastAsia="楷体" w:hAnsi="楷体"/>
          <w:b/>
          <w:color w:val="000000"/>
          <w:sz w:val="32"/>
          <w:szCs w:val="32"/>
        </w:rPr>
        <w:t>33.全方位压紧压实安全稳定保密责任。</w:t>
      </w:r>
      <w:r w:rsidRPr="00F63B64">
        <w:rPr>
          <w:rFonts w:ascii="仿宋_GB2312" w:eastAsia="仿宋_GB2312" w:hint="eastAsia"/>
          <w:color w:val="000000"/>
          <w:sz w:val="32"/>
          <w:szCs w:val="32"/>
        </w:rPr>
        <w:t>牢固树立和认</w:t>
      </w:r>
      <w:r w:rsidRPr="00F63B64">
        <w:rPr>
          <w:rFonts w:ascii="仿宋_GB2312" w:eastAsia="仿宋_GB2312" w:hint="eastAsia"/>
          <w:color w:val="000000"/>
          <w:sz w:val="32"/>
          <w:szCs w:val="32"/>
        </w:rPr>
        <w:lastRenderedPageBreak/>
        <w:t>真贯彻总体国家安全观，统筹学校发展和安全，增强风险意识，树牢底线思维，深化完善“平安交大”大安全工作体系，构建“责任清晰、纵横联动、分区统筹、业务监管、主体负责、单元落实”的工作格局</w:t>
      </w:r>
      <w:r w:rsidRPr="00F63B64">
        <w:rPr>
          <w:rFonts w:ascii="仿宋_GB2312" w:eastAsia="仿宋_GB2312" w:hint="eastAsia"/>
          <w:sz w:val="32"/>
        </w:rPr>
        <w:t>。</w:t>
      </w:r>
      <w:r w:rsidRPr="00F63B64">
        <w:rPr>
          <w:rFonts w:ascii="仿宋_GB2312" w:eastAsia="仿宋_GB2312" w:hint="eastAsia"/>
          <w:color w:val="000000"/>
          <w:sz w:val="32"/>
          <w:szCs w:val="32"/>
        </w:rPr>
        <w:t>加强校园应急管理体系和能力建设。完善保密工作管理体系。细化保密归口管理责任，健全保密规章制度体系，层层压实保密工作责任。筑牢学校保密工作防线，为学校各项工作持续健康发展提供保障。</w:t>
      </w:r>
    </w:p>
    <w:p w:rsidR="001A1CFC" w:rsidRPr="00BC7FF5" w:rsidRDefault="001A1CFC">
      <w:bookmarkStart w:id="0" w:name="_GoBack"/>
      <w:bookmarkEnd w:id="0"/>
    </w:p>
    <w:sectPr w:rsidR="001A1CFC" w:rsidRPr="00BC7FF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FF5"/>
    <w:rsid w:val="001A1CFC"/>
    <w:rsid w:val="00BC7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EFF2E-000E-411B-AC18-BE82F7710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7FF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1168</Words>
  <Characters>6660</Characters>
  <Application>Microsoft Office Word</Application>
  <DocSecurity>0</DocSecurity>
  <Lines>55</Lines>
  <Paragraphs>15</Paragraphs>
  <ScaleCrop>false</ScaleCrop>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2024-04-15T01:59:00Z</dcterms:created>
  <dcterms:modified xsi:type="dcterms:W3CDTF">2024-04-15T02:00:00Z</dcterms:modified>
</cp:coreProperties>
</file>