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page" w:tblpXSpec="center" w:tblpY="745"/>
        <w:tblOverlap w:val="never"/>
        <w:tblW w:w="14051" w:type="dxa"/>
        <w:jc w:val="center"/>
        <w:tblLayout w:type="fixed"/>
        <w:tblLook w:val="04A0" w:firstRow="1" w:lastRow="0" w:firstColumn="1" w:lastColumn="0" w:noHBand="0" w:noVBand="1"/>
      </w:tblPr>
      <w:tblGrid>
        <w:gridCol w:w="1424"/>
        <w:gridCol w:w="2902"/>
        <w:gridCol w:w="2652"/>
        <w:gridCol w:w="2511"/>
        <w:gridCol w:w="2326"/>
        <w:gridCol w:w="2236"/>
      </w:tblGrid>
      <w:tr w:rsidR="00612293" w:rsidRPr="00A8027D" w14:paraId="61502F45" w14:textId="77777777" w:rsidTr="00A8027D">
        <w:trPr>
          <w:trHeight w:val="416"/>
          <w:jc w:val="center"/>
        </w:trPr>
        <w:tc>
          <w:tcPr>
            <w:tcW w:w="1424" w:type="dxa"/>
            <w:vMerge w:val="restart"/>
            <w:vAlign w:val="center"/>
          </w:tcPr>
          <w:p w14:paraId="2F01FA1D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评分项目及分值</w:t>
            </w:r>
          </w:p>
        </w:tc>
        <w:tc>
          <w:tcPr>
            <w:tcW w:w="12627" w:type="dxa"/>
            <w:gridSpan w:val="5"/>
            <w:vAlign w:val="center"/>
          </w:tcPr>
          <w:p w14:paraId="79E5007A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评分标准及分值范围</w:t>
            </w:r>
          </w:p>
        </w:tc>
      </w:tr>
      <w:tr w:rsidR="00612293" w:rsidRPr="00A8027D" w14:paraId="7B6E57C5" w14:textId="77777777" w:rsidTr="00A8027D">
        <w:trPr>
          <w:trHeight w:val="420"/>
          <w:jc w:val="center"/>
        </w:trPr>
        <w:tc>
          <w:tcPr>
            <w:tcW w:w="1424" w:type="dxa"/>
            <w:vMerge/>
            <w:vAlign w:val="center"/>
          </w:tcPr>
          <w:p w14:paraId="5C325A15" w14:textId="77777777" w:rsidR="00612293" w:rsidRPr="00E75902" w:rsidRDefault="00612293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</w:p>
        </w:tc>
        <w:tc>
          <w:tcPr>
            <w:tcW w:w="2902" w:type="dxa"/>
            <w:vAlign w:val="center"/>
          </w:tcPr>
          <w:p w14:paraId="12B6C6AD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优秀（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90-100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652" w:type="dxa"/>
            <w:vAlign w:val="center"/>
          </w:tcPr>
          <w:p w14:paraId="08F095AC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良好（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80-89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511" w:type="dxa"/>
            <w:vAlign w:val="center"/>
          </w:tcPr>
          <w:p w14:paraId="10AA8B27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一般（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70-79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326" w:type="dxa"/>
            <w:vAlign w:val="center"/>
          </w:tcPr>
          <w:p w14:paraId="79A91C53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合格（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60-69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236" w:type="dxa"/>
            <w:vAlign w:val="center"/>
          </w:tcPr>
          <w:p w14:paraId="67B08F17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不合格（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0-59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</w:tr>
      <w:tr w:rsidR="00612293" w:rsidRPr="00A8027D" w14:paraId="4744A0DE" w14:textId="77777777" w:rsidTr="00E75902">
        <w:trPr>
          <w:trHeight w:val="1404"/>
          <w:jc w:val="center"/>
        </w:trPr>
        <w:tc>
          <w:tcPr>
            <w:tcW w:w="1424" w:type="dxa"/>
            <w:vAlign w:val="center"/>
          </w:tcPr>
          <w:p w14:paraId="532A086B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外语听说能力</w:t>
            </w:r>
          </w:p>
          <w:p w14:paraId="0E91C16C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15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902" w:type="dxa"/>
            <w:vAlign w:val="center"/>
          </w:tcPr>
          <w:p w14:paraId="08B609D4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能准确理解和判断外语测试题目，语音正确，语调自然、语速均匀，外语交流流利，词汇使用准确、丰富。紧扣话题内容，口头表达完整、连贯有条理。</w:t>
            </w:r>
          </w:p>
        </w:tc>
        <w:tc>
          <w:tcPr>
            <w:tcW w:w="2652" w:type="dxa"/>
            <w:vAlign w:val="center"/>
          </w:tcPr>
          <w:p w14:paraId="4AA3C954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能较准确理解和判断外语测试题目，发音比较正确，外语交流顺畅，词汇使用较为准确。语音、语调有错误，但不影响理解。</w:t>
            </w:r>
          </w:p>
        </w:tc>
        <w:tc>
          <w:tcPr>
            <w:tcW w:w="2511" w:type="dxa"/>
            <w:vAlign w:val="center"/>
          </w:tcPr>
          <w:p w14:paraId="086F8804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对外语测试题目的理解与判断一般，发音正确率不高，外语交流不够顺畅，陈述不够完整，语音、语调错误较多，有时影响理解。</w:t>
            </w:r>
          </w:p>
        </w:tc>
        <w:tc>
          <w:tcPr>
            <w:tcW w:w="2326" w:type="dxa"/>
            <w:vAlign w:val="center"/>
          </w:tcPr>
          <w:p w14:paraId="39C1B587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能基本听懂测试题目，发音较困难，语音、语调错误较多，外语口头交流完整性和连贯性一般。</w:t>
            </w:r>
          </w:p>
        </w:tc>
        <w:tc>
          <w:tcPr>
            <w:tcW w:w="2236" w:type="dxa"/>
            <w:vAlign w:val="center"/>
          </w:tcPr>
          <w:p w14:paraId="575DDF19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基本没有听懂测试题目，不按话题内容或套背范文，发音困难，交流严重缺乏完整性和连贯性。</w:t>
            </w:r>
          </w:p>
        </w:tc>
      </w:tr>
      <w:tr w:rsidR="00612293" w:rsidRPr="00A8027D" w14:paraId="34BF3281" w14:textId="77777777" w:rsidTr="00E75902">
        <w:trPr>
          <w:trHeight w:val="2402"/>
          <w:jc w:val="center"/>
        </w:trPr>
        <w:tc>
          <w:tcPr>
            <w:tcW w:w="1424" w:type="dxa"/>
            <w:vAlign w:val="center"/>
          </w:tcPr>
          <w:p w14:paraId="2EDC35DF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专业知识与能力</w:t>
            </w:r>
          </w:p>
          <w:p w14:paraId="510B81F4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65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902" w:type="dxa"/>
            <w:vAlign w:val="center"/>
          </w:tcPr>
          <w:p w14:paraId="41855498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专业基础知识扎实，知识面广，对专业发展动态有清晰认识。能融会贯通、灵活运用专业知识分析与解决问题，综合分析能力强。学术研究兴趣浓厚，创新意识和创新能力强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 xml:space="preserve"> 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，对问题有独到见解，有很好的科研创新培养潜质。在专业领域取得丰硕或重要学术成果。</w:t>
            </w:r>
          </w:p>
        </w:tc>
        <w:tc>
          <w:tcPr>
            <w:tcW w:w="2652" w:type="dxa"/>
            <w:vAlign w:val="center"/>
          </w:tcPr>
          <w:p w14:paraId="330B14B9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专业基础知识较扎实，知识面较广，对专业发展动态能正确认识。能熟练运用专业知识分析问题，综合分析能力较强。学术研究兴趣较浓厚，创新意识和创新能力较强，对问题有自己的分，科研创新培养潜质较强。在专业领域获得较多学术成果。</w:t>
            </w:r>
          </w:p>
        </w:tc>
        <w:tc>
          <w:tcPr>
            <w:tcW w:w="2511" w:type="dxa"/>
            <w:vAlign w:val="center"/>
          </w:tcPr>
          <w:p w14:paraId="4B26DE50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专业基础知识掌握一般，对专业发展动态有所了解。能运用专业知识分析问题，能在一定程度上分析和解决问题。创新意识和创新能力一般，学术研究兴趣适中，有科研创新培养潜质。在专业领域有一定的学术成果。</w:t>
            </w:r>
          </w:p>
        </w:tc>
        <w:tc>
          <w:tcPr>
            <w:tcW w:w="2326" w:type="dxa"/>
            <w:vAlign w:val="center"/>
          </w:tcPr>
          <w:p w14:paraId="2D2B8C7D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对专业基础知识掌握尚可，能基本理解专业问题。专业知识运用过于机械化，回答内容基本切题。学术研究兴趣一般，有一定的培养潜质。在专业领域有学术成果。</w:t>
            </w:r>
          </w:p>
        </w:tc>
        <w:tc>
          <w:tcPr>
            <w:tcW w:w="2236" w:type="dxa"/>
            <w:vAlign w:val="center"/>
          </w:tcPr>
          <w:p w14:paraId="7AB960B0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专业基础知识欠缺较多，无法运用专业知识分析问题，回答问题没有针对性。缺乏学术研究兴趣。在专业领域没有任何学术成果。</w:t>
            </w:r>
          </w:p>
        </w:tc>
      </w:tr>
      <w:tr w:rsidR="00612293" w:rsidRPr="00A8027D" w14:paraId="620A1B8B" w14:textId="77777777" w:rsidTr="00E75902">
        <w:trPr>
          <w:trHeight w:val="2690"/>
          <w:jc w:val="center"/>
        </w:trPr>
        <w:tc>
          <w:tcPr>
            <w:tcW w:w="1424" w:type="dxa"/>
            <w:vAlign w:val="center"/>
          </w:tcPr>
          <w:p w14:paraId="26014E5D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综合素质及能力</w:t>
            </w:r>
          </w:p>
          <w:p w14:paraId="1B2814E9" w14:textId="77777777" w:rsidR="00612293" w:rsidRPr="00E75902" w:rsidRDefault="00B8224A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（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20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分）</w:t>
            </w:r>
          </w:p>
        </w:tc>
        <w:tc>
          <w:tcPr>
            <w:tcW w:w="2902" w:type="dxa"/>
            <w:vAlign w:val="center"/>
          </w:tcPr>
          <w:p w14:paraId="6BB7014A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有全面规划，进取心强烈，学习能力强。创新能力与灵活应变能力强，能迅速、简洁、准确回答问题。团队领导与组织协调能力强，精神面貌极佳。语言表达逻辑思维性强，言语交流带艺术感，举止端庄文雅。有丰富的社会实践与志愿服务经历与组织经验。专业以外的奖项丰富。</w:t>
            </w:r>
          </w:p>
        </w:tc>
        <w:tc>
          <w:tcPr>
            <w:tcW w:w="2652" w:type="dxa"/>
            <w:vAlign w:val="center"/>
          </w:tcPr>
          <w:p w14:paraId="66B95B22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有全面考虑，进取心较强，学习能力较强。反应速度较快，能简洁、准确回答问题。有较强的团队意识和协调能力。精神面貌较佳，言语交流融洽，举止得体大方。有丰富的社会实践与志愿服务经历。专业以外的奖项较多。</w:t>
            </w:r>
          </w:p>
        </w:tc>
        <w:tc>
          <w:tcPr>
            <w:tcW w:w="2511" w:type="dxa"/>
            <w:vAlign w:val="center"/>
          </w:tcPr>
          <w:p w14:paraId="6FEA0CE0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对研究生阶段有一定考虑，学习能力一般。反应速度一般，能较简洁、准确地回答问题。能参与团队活动，有团队协作的成功案例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 xml:space="preserve"> </w:t>
            </w: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。衣着整洁，言语交流顺畅，举止正常。有较丰富的社会实践与志愿服务经历。获得过专业以外的奖项</w:t>
            </w:r>
          </w:p>
        </w:tc>
        <w:tc>
          <w:tcPr>
            <w:tcW w:w="2326" w:type="dxa"/>
            <w:vAlign w:val="center"/>
          </w:tcPr>
          <w:p w14:paraId="00FCF24D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对研究生阶段考虑很少，学习能力尚可。反应速度较慢，回答问题条理性不强。不是很积极的参与团队活动。衣着合体，精神面貌欠佳，语言交流正常，举止随意。有社会实践与志愿服务经历</w:t>
            </w:r>
          </w:p>
          <w:p w14:paraId="02E83072" w14:textId="77777777" w:rsidR="00612293" w:rsidRPr="00E75902" w:rsidRDefault="00612293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</w:p>
        </w:tc>
        <w:tc>
          <w:tcPr>
            <w:tcW w:w="2236" w:type="dxa"/>
            <w:vAlign w:val="center"/>
          </w:tcPr>
          <w:p w14:paraId="209728EF" w14:textId="77777777" w:rsidR="00612293" w:rsidRPr="00E75902" w:rsidRDefault="00B8224A">
            <w:pPr>
              <w:spacing w:line="240" w:lineRule="atLeast"/>
              <w:rPr>
                <w:rFonts w:ascii="Times New Roman" w:eastAsia="仿宋_GB2312" w:hAnsi="Times New Roman" w:cs="Times New Roman"/>
                <w:sz w:val="16"/>
                <w:szCs w:val="18"/>
              </w:rPr>
            </w:pPr>
            <w:r w:rsidRPr="00E75902">
              <w:rPr>
                <w:rFonts w:ascii="Times New Roman" w:eastAsia="仿宋_GB2312" w:hAnsi="Times New Roman" w:cs="Times New Roman"/>
                <w:sz w:val="16"/>
                <w:szCs w:val="18"/>
              </w:rPr>
              <w:t>对研究生阶段没有考虑，学习能力差，无进取心。反应慢，错误理解问题，答非所问。个人主义严重，团队意识淡薄。衣着不得体，精神状态差，语言交流存在较大障碍。无社会实践与志愿服务经历。</w:t>
            </w:r>
          </w:p>
        </w:tc>
      </w:tr>
    </w:tbl>
    <w:p w14:paraId="38CF9653" w14:textId="299855CD" w:rsidR="00612293" w:rsidRPr="00E75902" w:rsidRDefault="00B8224A">
      <w:pPr>
        <w:spacing w:line="240" w:lineRule="atLeast"/>
        <w:jc w:val="center"/>
        <w:rPr>
          <w:rFonts w:ascii="方正小标宋简体" w:eastAsia="方正小标宋简体" w:hAnsi="Times New Roman" w:cs="Times New Roman"/>
          <w:sz w:val="36"/>
          <w:szCs w:val="36"/>
        </w:rPr>
      </w:pPr>
      <w:r w:rsidRPr="00E75902">
        <w:rPr>
          <w:rFonts w:ascii="方正小标宋简体" w:eastAsia="方正小标宋简体" w:hAnsi="Times New Roman" w:cs="Times New Roman" w:hint="eastAsia"/>
          <w:sz w:val="36"/>
          <w:szCs w:val="36"/>
        </w:rPr>
        <w:t>西南交通大学</w:t>
      </w:r>
      <w:r w:rsidR="003775B7">
        <w:rPr>
          <w:rFonts w:ascii="方正小标宋简体" w:eastAsia="方正小标宋简体" w:hAnsi="Times New Roman" w:cs="Times New Roman" w:hint="eastAsia"/>
          <w:sz w:val="36"/>
          <w:szCs w:val="36"/>
        </w:rPr>
        <w:t>环境科学与工程</w:t>
      </w:r>
      <w:r w:rsidRPr="00E75902">
        <w:rPr>
          <w:rFonts w:ascii="方正小标宋简体" w:eastAsia="方正小标宋简体" w:hAnsi="Times New Roman" w:cs="Times New Roman" w:hint="eastAsia"/>
          <w:sz w:val="36"/>
          <w:szCs w:val="36"/>
        </w:rPr>
        <w:t>学院硕士研究生招生复试综合面试评分标准表</w:t>
      </w:r>
    </w:p>
    <w:sectPr w:rsidR="00612293" w:rsidRPr="00E75902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EA73" w14:textId="77777777" w:rsidR="00D160EE" w:rsidRDefault="00D160EE" w:rsidP="00A8027D">
      <w:pPr>
        <w:rPr>
          <w:rFonts w:hint="eastAsia"/>
        </w:rPr>
      </w:pPr>
      <w:r>
        <w:separator/>
      </w:r>
    </w:p>
  </w:endnote>
  <w:endnote w:type="continuationSeparator" w:id="0">
    <w:p w14:paraId="190AF939" w14:textId="77777777" w:rsidR="00D160EE" w:rsidRDefault="00D160EE" w:rsidP="00A8027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EE7DD" w14:textId="77777777" w:rsidR="00D160EE" w:rsidRDefault="00D160EE" w:rsidP="00A8027D">
      <w:pPr>
        <w:rPr>
          <w:rFonts w:hint="eastAsia"/>
        </w:rPr>
      </w:pPr>
      <w:r>
        <w:separator/>
      </w:r>
    </w:p>
  </w:footnote>
  <w:footnote w:type="continuationSeparator" w:id="0">
    <w:p w14:paraId="690DC061" w14:textId="77777777" w:rsidR="00D160EE" w:rsidRDefault="00D160EE" w:rsidP="00A8027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9D"/>
    <w:rsid w:val="00376AA1"/>
    <w:rsid w:val="003775B7"/>
    <w:rsid w:val="00612293"/>
    <w:rsid w:val="0067269D"/>
    <w:rsid w:val="0082486B"/>
    <w:rsid w:val="00A8027D"/>
    <w:rsid w:val="00B608EA"/>
    <w:rsid w:val="00B813FB"/>
    <w:rsid w:val="00B8224A"/>
    <w:rsid w:val="00D160EE"/>
    <w:rsid w:val="00E3159D"/>
    <w:rsid w:val="00E75902"/>
    <w:rsid w:val="00FE72B4"/>
    <w:rsid w:val="25B679F0"/>
    <w:rsid w:val="6831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18A2C"/>
  <w15:docId w15:val="{9F81B84C-B6E6-455A-B563-4487EBB5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A802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8027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802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8027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87807</dc:creator>
  <cp:lastModifiedBy>办公室 环境</cp:lastModifiedBy>
  <cp:revision>6</cp:revision>
  <dcterms:created xsi:type="dcterms:W3CDTF">2021-03-22T13:45:00Z</dcterms:created>
  <dcterms:modified xsi:type="dcterms:W3CDTF">2026-03-23T03:56:00Z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